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22B8C" w:rsidRDefault="00FF4810" w:rsidP="00D22B8C">
      <w:pPr>
        <w:pStyle w:val="berschrift1"/>
        <w:spacing w:line="276" w:lineRule="auto"/>
        <w:rPr>
          <w:lang w:val="en-US" w:eastAsia="zh-CN"/>
        </w:rPr>
      </w:pPr>
      <w:r w:rsidRPr="00FF4810">
        <w:rPr>
          <w:rFonts w:hint="eastAsia"/>
          <w:lang w:val="en-US" w:eastAsia="zh-CN"/>
        </w:rPr>
        <w:t>在莫比尔施工现场，无需基准线施工</w:t>
      </w:r>
    </w:p>
    <w:p w:rsidR="002E765F" w:rsidRPr="00D22B8C" w:rsidRDefault="002E765F" w:rsidP="00D22B8C">
      <w:pPr>
        <w:pStyle w:val="Text"/>
        <w:spacing w:line="276" w:lineRule="auto"/>
        <w:rPr>
          <w:lang w:val="en-US" w:eastAsia="zh-CN"/>
        </w:rPr>
      </w:pPr>
    </w:p>
    <w:p w:rsidR="00244981" w:rsidRPr="00FF4810" w:rsidRDefault="00FF4810" w:rsidP="00D22B8C">
      <w:pPr>
        <w:pStyle w:val="Text"/>
        <w:spacing w:line="276" w:lineRule="auto"/>
        <w:rPr>
          <w:rStyle w:val="Hervorhebung"/>
          <w:b w:val="0"/>
          <w:iCs w:val="0"/>
          <w:lang w:eastAsia="zh-CN"/>
        </w:rPr>
      </w:pPr>
      <w:r w:rsidRPr="00FF4810">
        <w:rPr>
          <w:rStyle w:val="Hervorhebung"/>
          <w:rFonts w:hint="eastAsia"/>
          <w:lang w:val="en-US" w:eastAsia="zh-CN"/>
        </w:rPr>
        <w:t>摊铺路缘石易于反掌：在美国亚拉巴马州墨西哥湾的莫比尔，维特根</w:t>
      </w:r>
      <w:r w:rsidRPr="00FF4810">
        <w:rPr>
          <w:rStyle w:val="Hervorhebung"/>
          <w:rFonts w:hint="eastAsia"/>
          <w:lang w:val="en-US" w:eastAsia="zh-CN"/>
        </w:rPr>
        <w:t xml:space="preserve"> SP 15i </w:t>
      </w:r>
      <w:r w:rsidRPr="00FF4810">
        <w:rPr>
          <w:rStyle w:val="Hervorhebung"/>
          <w:rFonts w:hint="eastAsia"/>
          <w:lang w:val="en-US" w:eastAsia="zh-CN"/>
        </w:rPr>
        <w:t>型摊铺机全自动滑模摊铺路缘石</w:t>
      </w:r>
      <w:r>
        <w:rPr>
          <w:rStyle w:val="Hervorhebung"/>
          <w:rFonts w:hint="eastAsia"/>
          <w:lang w:val="en-US" w:eastAsia="zh-CN"/>
        </w:rPr>
        <w:t>。</w:t>
      </w:r>
    </w:p>
    <w:p w:rsidR="00CF48D0" w:rsidRPr="00D22B8C" w:rsidRDefault="00CF48D0" w:rsidP="00D22B8C">
      <w:pPr>
        <w:pStyle w:val="Text"/>
        <w:spacing w:line="276" w:lineRule="auto"/>
        <w:rPr>
          <w:rStyle w:val="Hervorhebung"/>
          <w:lang w:val="en-US" w:eastAsia="zh-CN"/>
        </w:rPr>
      </w:pPr>
    </w:p>
    <w:p w:rsidR="00D35669" w:rsidRDefault="00FF4810" w:rsidP="00D22B8C">
      <w:pPr>
        <w:pStyle w:val="Text"/>
        <w:spacing w:line="276" w:lineRule="auto"/>
        <w:rPr>
          <w:rStyle w:val="Hervorhebung"/>
          <w:b w:val="0"/>
          <w:lang w:val="en-US" w:eastAsia="zh-CN"/>
        </w:rPr>
      </w:pPr>
      <w:r>
        <w:rPr>
          <w:rStyle w:val="Hervorhebung"/>
          <w:rFonts w:hint="eastAsia"/>
          <w:b w:val="0"/>
          <w:lang w:val="en-US" w:eastAsia="zh-CN"/>
        </w:rPr>
        <w:t>当</w:t>
      </w:r>
      <w:r w:rsidRPr="00FF4810">
        <w:rPr>
          <w:rStyle w:val="Hervorhebung"/>
          <w:rFonts w:hint="eastAsia"/>
          <w:b w:val="0"/>
          <w:lang w:val="en-US" w:eastAsia="zh-CN"/>
        </w:rPr>
        <w:t>开发新的住宅区时，需要对不同的工区制定非常详细的计划。在住宅区内，必须铺筑道路以及通往不同建筑区域的便道。不同的交通区域通常由路缘石等混凝土结构物分隔开。这些结构件可以是混凝土预制拼装、或者采用维特根正铺式或侧铺式摊铺机现场滑模摊铺。</w:t>
      </w:r>
    </w:p>
    <w:p w:rsidR="00FF4810" w:rsidRDefault="00FF4810" w:rsidP="00D22B8C">
      <w:pPr>
        <w:pStyle w:val="Text"/>
        <w:spacing w:line="276" w:lineRule="auto"/>
        <w:rPr>
          <w:rStyle w:val="Hervorhebung"/>
          <w:b w:val="0"/>
          <w:lang w:val="en-US" w:eastAsia="zh-CN"/>
        </w:rPr>
      </w:pPr>
    </w:p>
    <w:p w:rsidR="0014683F" w:rsidRPr="00D22B8C" w:rsidRDefault="00FF4810" w:rsidP="00D22B8C">
      <w:pPr>
        <w:pStyle w:val="Text"/>
        <w:spacing w:line="276" w:lineRule="auto"/>
        <w:rPr>
          <w:rStyle w:val="Hervorhebung"/>
          <w:b w:val="0"/>
          <w:lang w:val="en-US" w:eastAsia="zh-CN"/>
        </w:rPr>
      </w:pPr>
      <w:r w:rsidRPr="00FF4810">
        <w:rPr>
          <w:rStyle w:val="Hervorhebung"/>
          <w:b w:val="0"/>
          <w:lang w:val="en-US" w:eastAsia="zh-CN"/>
        </w:rPr>
        <w:t xml:space="preserve">Ammons &amp; Blackmon </w:t>
      </w:r>
      <w:r w:rsidRPr="00FF4810">
        <w:rPr>
          <w:rStyle w:val="Hervorhebung"/>
          <w:rFonts w:hint="eastAsia"/>
          <w:b w:val="0"/>
          <w:lang w:val="en-US" w:eastAsia="zh-CN"/>
        </w:rPr>
        <w:t>建筑公司决定采取第二种选择。在墨西哥湾莫比尔新建的住宅区内，</w:t>
      </w:r>
      <w:r w:rsidRPr="00FF4810">
        <w:rPr>
          <w:rStyle w:val="Hervorhebung"/>
          <w:rFonts w:hint="eastAsia"/>
          <w:b w:val="0"/>
          <w:lang w:val="en-US" w:eastAsia="zh-CN"/>
        </w:rPr>
        <w:t xml:space="preserve">SP 15i </w:t>
      </w:r>
      <w:r w:rsidRPr="00FF4810">
        <w:rPr>
          <w:rStyle w:val="Hervorhebung"/>
          <w:rFonts w:hint="eastAsia"/>
          <w:b w:val="0"/>
          <w:lang w:val="en-US" w:eastAsia="zh-CN"/>
        </w:rPr>
        <w:t>型滑模摊铺机已经完成了数百条路缘石的摊铺</w:t>
      </w:r>
      <w:r w:rsidRPr="00FF4810">
        <w:rPr>
          <w:rStyle w:val="Hervorhebung"/>
          <w:rFonts w:hint="eastAsia"/>
          <w:b w:val="0"/>
          <w:lang w:val="en-US" w:eastAsia="zh-CN"/>
        </w:rPr>
        <w:t xml:space="preserve"> </w:t>
      </w:r>
      <w:r w:rsidRPr="00FF4810">
        <w:rPr>
          <w:rStyle w:val="Hervorhebung"/>
          <w:b w:val="0"/>
          <w:lang w:val="en-US" w:eastAsia="zh-CN"/>
        </w:rPr>
        <w:t>–</w:t>
      </w:r>
      <w:r w:rsidRPr="00FF4810">
        <w:rPr>
          <w:rStyle w:val="Hervorhebung"/>
          <w:rFonts w:hint="eastAsia"/>
          <w:b w:val="0"/>
          <w:lang w:val="en-US" w:eastAsia="zh-CN"/>
        </w:rPr>
        <w:t xml:space="preserve"> </w:t>
      </w:r>
      <w:r w:rsidRPr="00FF4810">
        <w:rPr>
          <w:rStyle w:val="Hervorhebung"/>
          <w:rFonts w:hint="eastAsia"/>
          <w:b w:val="0"/>
          <w:lang w:val="en-US" w:eastAsia="zh-CN"/>
        </w:rPr>
        <w:t>其中摊铺半径、摊铺高度和摊铺宽度各不相同。基准线的拉设耗时费力</w:t>
      </w:r>
      <w:r w:rsidR="00E45143">
        <w:rPr>
          <w:rStyle w:val="Hervorhebung"/>
          <w:rFonts w:hint="eastAsia"/>
          <w:b w:val="0"/>
          <w:lang w:val="en-US" w:eastAsia="zh-CN"/>
        </w:rPr>
        <w:t>，</w:t>
      </w:r>
      <w:r w:rsidRPr="00FF4810">
        <w:rPr>
          <w:rStyle w:val="Hervorhebung"/>
          <w:rFonts w:hint="eastAsia"/>
          <w:b w:val="0"/>
          <w:lang w:val="en-US" w:eastAsia="zh-CN"/>
        </w:rPr>
        <w:t>摊铺质量受引导线张紧度影响。而在阿拉巴马州的新建项目中，</w:t>
      </w:r>
      <w:r w:rsidRPr="00FF4810">
        <w:rPr>
          <w:rStyle w:val="Hervorhebung"/>
          <w:rFonts w:hint="eastAsia"/>
          <w:b w:val="0"/>
          <w:lang w:val="en-US" w:eastAsia="zh-CN"/>
        </w:rPr>
        <w:t xml:space="preserve">SP 15i </w:t>
      </w:r>
      <w:r w:rsidRPr="00FF4810">
        <w:rPr>
          <w:rStyle w:val="Hervorhebung"/>
          <w:rFonts w:hint="eastAsia"/>
          <w:b w:val="0"/>
          <w:lang w:val="en-US" w:eastAsia="zh-CN"/>
        </w:rPr>
        <w:t>型滑模摊铺机能实现真正意义的自动化无基准线摊铺路缘石，经济而且高效</w:t>
      </w:r>
      <w:r>
        <w:rPr>
          <w:rStyle w:val="Hervorhebung"/>
          <w:rFonts w:hint="eastAsia"/>
          <w:b w:val="0"/>
          <w:lang w:val="en-US" w:eastAsia="zh-CN"/>
        </w:rPr>
        <w:t>。</w:t>
      </w:r>
    </w:p>
    <w:p w:rsidR="00CF48D0" w:rsidRPr="00FF4810" w:rsidRDefault="00CF48D0" w:rsidP="00D22B8C">
      <w:pPr>
        <w:pStyle w:val="Text"/>
        <w:spacing w:line="276" w:lineRule="auto"/>
        <w:rPr>
          <w:rStyle w:val="Hervorhebung"/>
          <w:lang w:val="en-US" w:eastAsia="zh-CN"/>
        </w:rPr>
      </w:pPr>
    </w:p>
    <w:p w:rsidR="0014683F" w:rsidRPr="00D22B8C" w:rsidRDefault="00CF48D0" w:rsidP="00D22B8C">
      <w:pPr>
        <w:pStyle w:val="Text"/>
        <w:spacing w:line="276" w:lineRule="auto"/>
        <w:rPr>
          <w:rStyle w:val="Hervorhebung"/>
          <w:lang w:val="en-US" w:eastAsia="zh-CN"/>
        </w:rPr>
      </w:pPr>
      <w:r w:rsidRPr="00D22B8C">
        <w:rPr>
          <w:rStyle w:val="Hervorhebung"/>
          <w:lang w:val="en-US" w:eastAsia="zh-CN"/>
        </w:rPr>
        <w:t xml:space="preserve">SP 15i </w:t>
      </w:r>
      <w:r w:rsidR="00FF4810">
        <w:rPr>
          <w:rStyle w:val="Hervorhebung"/>
          <w:rFonts w:hint="eastAsia"/>
          <w:lang w:val="en-US" w:eastAsia="zh-CN"/>
        </w:rPr>
        <w:t>型滑模摊铺机</w:t>
      </w:r>
      <w:r w:rsidRPr="00D22B8C">
        <w:rPr>
          <w:rStyle w:val="Hervorhebung"/>
          <w:lang w:val="en-US" w:eastAsia="zh-CN"/>
        </w:rPr>
        <w:t xml:space="preserve"> </w:t>
      </w:r>
      <w:r w:rsidR="00FF4810" w:rsidRPr="00FF4810">
        <w:rPr>
          <w:rStyle w:val="Hervorhebung"/>
          <w:rFonts w:hint="eastAsia"/>
          <w:lang w:val="en-US" w:eastAsia="zh-CN"/>
        </w:rPr>
        <w:t>能够兼容常见的</w:t>
      </w:r>
      <w:r w:rsidR="00FF4810" w:rsidRPr="00FF4810">
        <w:rPr>
          <w:rStyle w:val="Hervorhebung"/>
          <w:rFonts w:hint="eastAsia"/>
          <w:lang w:val="en-US" w:eastAsia="zh-CN"/>
        </w:rPr>
        <w:t xml:space="preserve"> 3D </w:t>
      </w:r>
      <w:r w:rsidR="00FF4810" w:rsidRPr="00FF4810">
        <w:rPr>
          <w:rStyle w:val="Hervorhebung"/>
          <w:rFonts w:hint="eastAsia"/>
          <w:lang w:val="en-US" w:eastAsia="zh-CN"/>
        </w:rPr>
        <w:t>控制系统</w:t>
      </w:r>
    </w:p>
    <w:p w:rsidR="00C644CA" w:rsidRPr="00FF4810" w:rsidRDefault="00FF4810" w:rsidP="00D22B8C">
      <w:pPr>
        <w:pStyle w:val="Text"/>
        <w:spacing w:line="276" w:lineRule="auto"/>
        <w:rPr>
          <w:rStyle w:val="Hervorhebung"/>
          <w:iCs w:val="0"/>
          <w:lang w:eastAsia="zh-CN"/>
        </w:rPr>
      </w:pPr>
      <w:r>
        <w:rPr>
          <w:rStyle w:val="Hervorhebung"/>
          <w:rFonts w:hint="eastAsia"/>
          <w:b w:val="0"/>
          <w:lang w:val="en-US" w:eastAsia="zh-CN"/>
        </w:rPr>
        <w:t>正如</w:t>
      </w:r>
      <w:r w:rsidRPr="00FF4810">
        <w:rPr>
          <w:rStyle w:val="Hervorhebung"/>
          <w:rFonts w:hint="eastAsia"/>
          <w:b w:val="0"/>
          <w:lang w:val="en-US" w:eastAsia="zh-CN"/>
        </w:rPr>
        <w:t>许多新建项目中通用规范相同，莫比尔施工现场也能使用</w:t>
      </w:r>
      <w:r w:rsidRPr="00FF4810">
        <w:rPr>
          <w:rStyle w:val="Hervorhebung"/>
          <w:rFonts w:hint="eastAsia"/>
          <w:b w:val="0"/>
          <w:lang w:val="en-US" w:eastAsia="zh-CN"/>
        </w:rPr>
        <w:t xml:space="preserve"> 3D </w:t>
      </w:r>
      <w:r w:rsidRPr="00FF4810">
        <w:rPr>
          <w:rStyle w:val="Hervorhebung"/>
          <w:rFonts w:hint="eastAsia"/>
          <w:b w:val="0"/>
          <w:lang w:val="en-US" w:eastAsia="zh-CN"/>
        </w:rPr>
        <w:t>数字地形模型。维特根</w:t>
      </w:r>
      <w:r w:rsidRPr="00FF4810">
        <w:rPr>
          <w:rStyle w:val="Hervorhebung"/>
          <w:rFonts w:hint="eastAsia"/>
          <w:b w:val="0"/>
          <w:lang w:val="en-US" w:eastAsia="zh-CN"/>
        </w:rPr>
        <w:t xml:space="preserve"> SP 15i </w:t>
      </w:r>
      <w:r w:rsidRPr="00FF4810">
        <w:rPr>
          <w:rStyle w:val="Hervorhebung"/>
          <w:rFonts w:hint="eastAsia"/>
          <w:b w:val="0"/>
          <w:lang w:val="en-US" w:eastAsia="zh-CN"/>
        </w:rPr>
        <w:t>型摊铺机的显著优势：基于标准的认证接口，摊铺机不仅可以配备维特根自己研发的</w:t>
      </w:r>
      <w:r w:rsidRPr="00FF4810">
        <w:rPr>
          <w:rStyle w:val="Hervorhebung"/>
          <w:rFonts w:hint="eastAsia"/>
          <w:b w:val="0"/>
          <w:lang w:val="en-US" w:eastAsia="zh-CN"/>
        </w:rPr>
        <w:t>3D</w:t>
      </w:r>
      <w:r w:rsidRPr="00FF4810">
        <w:rPr>
          <w:rStyle w:val="Hervorhebung"/>
          <w:rFonts w:hint="eastAsia"/>
          <w:b w:val="0"/>
          <w:lang w:val="en-US" w:eastAsia="zh-CN"/>
        </w:rPr>
        <w:t>无线自动导航系统</w:t>
      </w:r>
      <w:r w:rsidRPr="00FF4810">
        <w:rPr>
          <w:rStyle w:val="Hervorhebung"/>
          <w:rFonts w:hint="eastAsia"/>
          <w:b w:val="0"/>
          <w:lang w:val="en-US" w:eastAsia="zh-CN"/>
        </w:rPr>
        <w:t>Autopilot</w:t>
      </w:r>
      <w:r w:rsidRPr="00FF4810">
        <w:rPr>
          <w:rStyle w:val="Hervorhebung"/>
          <w:rFonts w:hint="eastAsia"/>
          <w:b w:val="0"/>
          <w:lang w:val="en-US" w:eastAsia="zh-CN"/>
        </w:rPr>
        <w:t>、还可以装备其它领先供应商的</w:t>
      </w:r>
      <w:r w:rsidRPr="00FF4810">
        <w:rPr>
          <w:rStyle w:val="Hervorhebung"/>
          <w:rFonts w:hint="eastAsia"/>
          <w:b w:val="0"/>
          <w:lang w:val="en-US" w:eastAsia="zh-CN"/>
        </w:rPr>
        <w:t xml:space="preserve"> 3D </w:t>
      </w:r>
      <w:r w:rsidRPr="00FF4810">
        <w:rPr>
          <w:rStyle w:val="Hervorhebung"/>
          <w:rFonts w:hint="eastAsia"/>
          <w:b w:val="0"/>
          <w:lang w:val="en-US" w:eastAsia="zh-CN"/>
        </w:rPr>
        <w:t>系统。摊铺过程中，通过</w:t>
      </w:r>
      <w:r w:rsidRPr="00FF4810">
        <w:rPr>
          <w:rStyle w:val="Hervorhebung"/>
          <w:rFonts w:hint="eastAsia"/>
          <w:b w:val="0"/>
          <w:lang w:val="en-US" w:eastAsia="zh-CN"/>
        </w:rPr>
        <w:t xml:space="preserve"> 3D </w:t>
      </w:r>
      <w:r w:rsidRPr="00FF4810">
        <w:rPr>
          <w:rStyle w:val="Hervorhebung"/>
          <w:rFonts w:hint="eastAsia"/>
          <w:b w:val="0"/>
          <w:lang w:val="en-US" w:eastAsia="zh-CN"/>
        </w:rPr>
        <w:t>接口以及其它系统，比如</w:t>
      </w:r>
      <w:r w:rsidRPr="00FF4810">
        <w:rPr>
          <w:rStyle w:val="Hervorhebung"/>
          <w:rFonts w:hint="eastAsia"/>
          <w:b w:val="0"/>
          <w:lang w:val="en-US" w:eastAsia="zh-CN"/>
        </w:rPr>
        <w:t xml:space="preserve"> </w:t>
      </w:r>
      <w:r w:rsidRPr="00FF4810">
        <w:rPr>
          <w:rStyle w:val="Hervorhebung"/>
          <w:rFonts w:hint="eastAsia"/>
          <w:b w:val="0"/>
          <w:lang w:val="en-US" w:eastAsia="zh-CN"/>
        </w:rPr>
        <w:t>采用</w:t>
      </w:r>
      <w:r w:rsidRPr="00FF4810">
        <w:rPr>
          <w:rStyle w:val="Hervorhebung"/>
          <w:rFonts w:hint="eastAsia"/>
          <w:b w:val="0"/>
          <w:lang w:val="en-US" w:eastAsia="zh-CN"/>
        </w:rPr>
        <w:t xml:space="preserve">RTK GNSS </w:t>
      </w:r>
      <w:r w:rsidRPr="00FF4810">
        <w:rPr>
          <w:rStyle w:val="Hervorhebung"/>
          <w:rFonts w:hint="eastAsia"/>
          <w:b w:val="0"/>
          <w:lang w:val="en-US" w:eastAsia="zh-CN"/>
        </w:rPr>
        <w:t>接收器或自动化全站仪可将施工数据传输到机器上。安装在机器上的传感器用于在施工中进行精准测量。这些系统会持续检查摊铺数据的给定值和实际值是否对应。如果施工现场不允许使用</w:t>
      </w:r>
      <w:r w:rsidRPr="00FF4810">
        <w:rPr>
          <w:rStyle w:val="Hervorhebung"/>
          <w:rFonts w:hint="eastAsia"/>
          <w:b w:val="0"/>
          <w:lang w:val="en-US" w:eastAsia="zh-CN"/>
        </w:rPr>
        <w:t xml:space="preserve"> 3D </w:t>
      </w:r>
      <w:r w:rsidRPr="00FF4810">
        <w:rPr>
          <w:rStyle w:val="Hervorhebung"/>
          <w:rFonts w:hint="eastAsia"/>
          <w:b w:val="0"/>
          <w:lang w:val="en-US" w:eastAsia="zh-CN"/>
        </w:rPr>
        <w:t>数字地形模型，用户也可以使用维特根数据采集杆</w:t>
      </w:r>
      <w:r w:rsidRPr="00FF4810">
        <w:rPr>
          <w:rStyle w:val="Hervorhebung"/>
          <w:rFonts w:hint="eastAsia"/>
          <w:b w:val="0"/>
          <w:lang w:val="en-US" w:eastAsia="zh-CN"/>
        </w:rPr>
        <w:t xml:space="preserve"> Field Rover </w:t>
      </w:r>
      <w:r w:rsidRPr="00FF4810">
        <w:rPr>
          <w:rStyle w:val="Hervorhebung"/>
          <w:rFonts w:hint="eastAsia"/>
          <w:b w:val="0"/>
          <w:lang w:val="en-US" w:eastAsia="zh-CN"/>
        </w:rPr>
        <w:t>进行现场数据采集，并</w:t>
      </w:r>
      <w:r>
        <w:rPr>
          <w:rStyle w:val="Hervorhebung"/>
          <w:rFonts w:hint="eastAsia"/>
          <w:b w:val="0"/>
          <w:lang w:val="en-US" w:eastAsia="zh-CN"/>
        </w:rPr>
        <w:t>根据</w:t>
      </w:r>
      <w:r w:rsidRPr="00FF4810">
        <w:rPr>
          <w:rStyle w:val="Hervorhebung"/>
          <w:rFonts w:hint="eastAsia"/>
          <w:b w:val="0"/>
          <w:lang w:val="en-US" w:eastAsia="zh-CN"/>
        </w:rPr>
        <w:t>采集到的数据创建新的数字数据模型</w:t>
      </w:r>
      <w:r>
        <w:rPr>
          <w:rStyle w:val="Hervorhebung"/>
          <w:rFonts w:hint="eastAsia"/>
          <w:b w:val="0"/>
          <w:lang w:val="en-US" w:eastAsia="zh-CN"/>
        </w:rPr>
        <w:t>。</w:t>
      </w:r>
    </w:p>
    <w:p w:rsidR="00295639" w:rsidRPr="00D22B8C" w:rsidRDefault="00295639" w:rsidP="00D22B8C">
      <w:pPr>
        <w:pStyle w:val="Text"/>
        <w:spacing w:line="276" w:lineRule="auto"/>
        <w:rPr>
          <w:lang w:val="en-US" w:eastAsia="zh-CN"/>
        </w:rPr>
      </w:pPr>
    </w:p>
    <w:p w:rsidR="006F7B38" w:rsidRPr="00D22B8C" w:rsidRDefault="00FF4810" w:rsidP="00D22B8C">
      <w:pPr>
        <w:pStyle w:val="Text"/>
        <w:spacing w:line="276" w:lineRule="auto"/>
        <w:rPr>
          <w:b/>
          <w:lang w:val="en-US" w:eastAsia="zh-CN"/>
        </w:rPr>
      </w:pPr>
      <w:r>
        <w:rPr>
          <w:rFonts w:hint="eastAsia"/>
          <w:b/>
          <w:lang w:val="en-US" w:eastAsia="zh-CN"/>
        </w:rPr>
        <w:t>采用</w:t>
      </w:r>
      <w:r w:rsidRPr="00FF4810">
        <w:rPr>
          <w:rFonts w:hint="eastAsia"/>
          <w:b/>
          <w:lang w:val="en-US" w:eastAsia="zh-CN"/>
        </w:rPr>
        <w:t>无线摊铺系统也能简化材料的供应</w:t>
      </w:r>
      <w:r w:rsidRPr="00FF4810">
        <w:rPr>
          <w:rFonts w:hint="eastAsia"/>
          <w:b/>
          <w:lang w:val="en-US" w:eastAsia="zh-CN"/>
        </w:rPr>
        <w:t xml:space="preserve">  </w:t>
      </w:r>
      <w:r w:rsidRPr="00FF4810">
        <w:rPr>
          <w:rFonts w:hint="eastAsia"/>
          <w:b/>
          <w:lang w:val="en-US" w:eastAsia="zh-CN"/>
        </w:rPr>
        <w:t>不用基准线也能方便材料供应</w:t>
      </w:r>
    </w:p>
    <w:p w:rsidR="00FF4810" w:rsidRPr="00FF4810" w:rsidRDefault="00FF4810" w:rsidP="00FF4810">
      <w:pPr>
        <w:pStyle w:val="Text"/>
        <w:spacing w:line="276" w:lineRule="auto"/>
        <w:rPr>
          <w:iCs/>
          <w:lang w:val="en-US" w:eastAsia="zh-CN"/>
        </w:rPr>
      </w:pPr>
      <w:r>
        <w:rPr>
          <w:rFonts w:hint="eastAsia"/>
          <w:lang w:val="en-US" w:eastAsia="zh-CN"/>
        </w:rPr>
        <w:t>在</w:t>
      </w:r>
      <w:r w:rsidRPr="00FF4810">
        <w:rPr>
          <w:rFonts w:hint="eastAsia"/>
          <w:iCs/>
          <w:lang w:val="en-US" w:eastAsia="zh-CN"/>
        </w:rPr>
        <w:t>莫比尔的小镇施工时，</w:t>
      </w:r>
      <w:r w:rsidRPr="00FF4810">
        <w:rPr>
          <w:iCs/>
          <w:lang w:val="en-US" w:eastAsia="zh-CN"/>
        </w:rPr>
        <w:t>Ammons &amp; Blackmon</w:t>
      </w:r>
      <w:r w:rsidRPr="00FF4810">
        <w:rPr>
          <w:rFonts w:hint="eastAsia"/>
          <w:iCs/>
          <w:lang w:val="en-US" w:eastAsia="zh-CN"/>
        </w:rPr>
        <w:t>施工队每天都必须转换到不现的施工区域进行滑模施工。很明显，避免耗时的基准线</w:t>
      </w:r>
      <w:r w:rsidRPr="00FF4810">
        <w:rPr>
          <w:rFonts w:hint="eastAsia"/>
          <w:iCs/>
          <w:lang w:eastAsia="zh-CN"/>
        </w:rPr>
        <w:t>安装和</w:t>
      </w:r>
      <w:r w:rsidRPr="00FF4810">
        <w:rPr>
          <w:rFonts w:hint="eastAsia"/>
          <w:iCs/>
          <w:lang w:val="en-US" w:eastAsia="zh-CN"/>
        </w:rPr>
        <w:t>测量可大大提高施工效率和项目利润。混凝土材料的供应也变得简单了，因为卡车能快速就位于滑模摊铺机前，机手无需观察布设好的基准线。</w:t>
      </w:r>
    </w:p>
    <w:p w:rsidR="006F7B38" w:rsidRPr="00D22B8C" w:rsidRDefault="00FF4810" w:rsidP="00FF4810">
      <w:pPr>
        <w:pStyle w:val="Text"/>
        <w:spacing w:line="276" w:lineRule="auto"/>
        <w:rPr>
          <w:lang w:val="en-US" w:eastAsia="zh-CN"/>
        </w:rPr>
      </w:pPr>
      <w:r w:rsidRPr="00FF4810">
        <w:rPr>
          <w:rFonts w:hint="eastAsia"/>
          <w:iCs/>
          <w:lang w:val="en-US" w:eastAsia="zh-CN"/>
        </w:rPr>
        <w:t>维特根滑模摊铺机的另一特点是其灵活调节的整平器，该装置可确保路面基层优异的平整度。整平器的铣刨鼓采用维特根集团核心技术</w:t>
      </w:r>
      <w:r w:rsidRPr="00FF4810">
        <w:rPr>
          <w:rFonts w:hint="eastAsia"/>
          <w:iCs/>
          <w:lang w:val="en-US" w:eastAsia="zh-CN"/>
        </w:rPr>
        <w:t xml:space="preserve"> </w:t>
      </w:r>
      <w:r w:rsidRPr="00FF4810">
        <w:rPr>
          <w:iCs/>
          <w:lang w:val="en-US" w:eastAsia="zh-CN"/>
        </w:rPr>
        <w:t>–</w:t>
      </w:r>
      <w:r w:rsidRPr="00FF4810">
        <w:rPr>
          <w:rFonts w:hint="eastAsia"/>
          <w:iCs/>
          <w:lang w:val="en-US" w:eastAsia="zh-CN"/>
        </w:rPr>
        <w:t xml:space="preserve"> </w:t>
      </w:r>
      <w:r w:rsidRPr="00FF4810">
        <w:rPr>
          <w:rFonts w:hint="eastAsia"/>
          <w:iCs/>
          <w:lang w:val="en-US" w:eastAsia="zh-CN"/>
        </w:rPr>
        <w:t>铣刨技术。伸缩式整平器装有螺旋状排列的刀头，从而确保滑模摊铺机能够一次性摊铺出同等高度或厚度的结构物</w:t>
      </w:r>
      <w:r w:rsidR="006F7B38" w:rsidRPr="00D22B8C">
        <w:rPr>
          <w:lang w:val="en-US" w:eastAsia="zh-CN"/>
        </w:rPr>
        <w:t>.</w:t>
      </w:r>
    </w:p>
    <w:p w:rsidR="006F7B38" w:rsidRPr="00D22B8C" w:rsidRDefault="006F7B38" w:rsidP="00D22B8C">
      <w:pPr>
        <w:pStyle w:val="Text"/>
        <w:spacing w:line="276" w:lineRule="auto"/>
        <w:rPr>
          <w:lang w:val="en-US" w:eastAsia="zh-CN"/>
        </w:rPr>
      </w:pPr>
    </w:p>
    <w:p w:rsidR="006F7B38" w:rsidRPr="00D22B8C" w:rsidRDefault="00FF4810" w:rsidP="00D22B8C">
      <w:pPr>
        <w:pStyle w:val="Text"/>
        <w:spacing w:line="276" w:lineRule="auto"/>
        <w:rPr>
          <w:b/>
          <w:lang w:val="en-US" w:eastAsia="zh-CN"/>
        </w:rPr>
      </w:pPr>
      <w:r>
        <w:rPr>
          <w:rFonts w:hint="eastAsia"/>
          <w:b/>
          <w:lang w:val="en-US" w:eastAsia="zh-CN"/>
        </w:rPr>
        <w:t>正铺式</w:t>
      </w:r>
      <w:r>
        <w:rPr>
          <w:rFonts w:hint="eastAsia"/>
          <w:b/>
          <w:lang w:val="en-US" w:eastAsia="zh-CN"/>
        </w:rPr>
        <w:t>/</w:t>
      </w:r>
      <w:r>
        <w:rPr>
          <w:rFonts w:hint="eastAsia"/>
          <w:b/>
          <w:lang w:val="en-US" w:eastAsia="zh-CN"/>
        </w:rPr>
        <w:t>侧铺式</w:t>
      </w:r>
      <w:r w:rsidRPr="00FF4810">
        <w:rPr>
          <w:rFonts w:hint="eastAsia"/>
          <w:b/>
          <w:lang w:val="en-US" w:eastAsia="zh-CN"/>
        </w:rPr>
        <w:t>滑模摊铺机具有极高的通用性</w:t>
      </w:r>
    </w:p>
    <w:p w:rsidR="001E5FC4" w:rsidRPr="00FF4810" w:rsidRDefault="00FF4810" w:rsidP="00D22B8C">
      <w:pPr>
        <w:pStyle w:val="Text"/>
        <w:spacing w:line="276" w:lineRule="auto"/>
        <w:rPr>
          <w:iCs/>
          <w:lang w:val="en-US" w:eastAsia="zh-CN"/>
        </w:rPr>
      </w:pPr>
      <w:r w:rsidRPr="00FF4810">
        <w:rPr>
          <w:rFonts w:hint="eastAsia"/>
          <w:iCs/>
          <w:lang w:val="en-US" w:eastAsia="zh-CN"/>
        </w:rPr>
        <w:t>亚拉巴马州的项目证实，</w:t>
      </w:r>
      <w:r w:rsidRPr="00FF4810">
        <w:rPr>
          <w:rFonts w:hint="eastAsia"/>
          <w:iCs/>
          <w:lang w:val="en-US" w:eastAsia="zh-CN"/>
        </w:rPr>
        <w:t xml:space="preserve">SP 15i </w:t>
      </w:r>
      <w:r w:rsidRPr="00FF4810">
        <w:rPr>
          <w:rFonts w:hint="eastAsia"/>
          <w:iCs/>
          <w:lang w:val="en-US" w:eastAsia="zh-CN"/>
        </w:rPr>
        <w:t>型摊铺机能够侧向摊铺不同的标准结构物和特殊结构物。在莫比尔，除了摊铺常见的路缘石，还包括一些美国典型的工区，比如带排水功能的路缘石</w:t>
      </w:r>
      <w:r>
        <w:rPr>
          <w:rFonts w:hint="eastAsia"/>
          <w:iCs/>
          <w:lang w:val="en-US" w:eastAsia="zh-CN"/>
        </w:rPr>
        <w:t>、</w:t>
      </w:r>
      <w:r w:rsidRPr="00FF4810">
        <w:rPr>
          <w:rFonts w:hint="eastAsia"/>
          <w:iCs/>
          <w:lang w:val="en-US" w:eastAsia="zh-CN"/>
        </w:rPr>
        <w:t>专用车道和公共车道之间的浅平沟槽以及人行道。维特根滑模摊铺机能够摊铺宽度为</w:t>
      </w:r>
      <w:r w:rsidRPr="00FF4810">
        <w:rPr>
          <w:rFonts w:hint="eastAsia"/>
          <w:iCs/>
          <w:lang w:val="en-US" w:eastAsia="zh-CN"/>
        </w:rPr>
        <w:t xml:space="preserve"> 0.3 </w:t>
      </w:r>
      <w:r w:rsidRPr="00FF4810">
        <w:rPr>
          <w:iCs/>
          <w:lang w:val="en-US" w:eastAsia="zh-CN"/>
        </w:rPr>
        <w:t>–</w:t>
      </w:r>
      <w:r w:rsidRPr="00FF4810">
        <w:rPr>
          <w:rFonts w:hint="eastAsia"/>
          <w:iCs/>
          <w:lang w:val="en-US" w:eastAsia="zh-CN"/>
        </w:rPr>
        <w:t xml:space="preserve"> 1.8 m</w:t>
      </w:r>
      <w:r w:rsidRPr="00FF4810">
        <w:rPr>
          <w:rFonts w:hint="eastAsia"/>
          <w:iCs/>
          <w:lang w:val="en-US" w:eastAsia="zh-CN"/>
        </w:rPr>
        <w:t>、厚度</w:t>
      </w:r>
      <w:r w:rsidRPr="00FF4810">
        <w:rPr>
          <w:rFonts w:hint="eastAsia"/>
          <w:iCs/>
          <w:lang w:val="en-US" w:eastAsia="zh-CN"/>
        </w:rPr>
        <w:t xml:space="preserve"> 15 </w:t>
      </w:r>
      <w:r w:rsidRPr="00FF4810">
        <w:rPr>
          <w:iCs/>
          <w:lang w:val="en-US" w:eastAsia="zh-CN"/>
        </w:rPr>
        <w:t>–</w:t>
      </w:r>
      <w:r w:rsidRPr="00FF4810">
        <w:rPr>
          <w:rFonts w:hint="eastAsia"/>
          <w:iCs/>
          <w:lang w:val="en-US" w:eastAsia="zh-CN"/>
        </w:rPr>
        <w:t xml:space="preserve"> 30 cm </w:t>
      </w:r>
      <w:r w:rsidRPr="00FF4810">
        <w:rPr>
          <w:rFonts w:hint="eastAsia"/>
          <w:iCs/>
          <w:lang w:val="en-US" w:eastAsia="zh-CN"/>
        </w:rPr>
        <w:t>的混凝土板块</w:t>
      </w:r>
      <w:r>
        <w:rPr>
          <w:rFonts w:hint="eastAsia"/>
          <w:iCs/>
          <w:lang w:val="en-US" w:eastAsia="zh-CN"/>
        </w:rPr>
        <w:t>。</w:t>
      </w:r>
    </w:p>
    <w:p w:rsidR="00936908" w:rsidRPr="00FF4810" w:rsidRDefault="00936908" w:rsidP="00D22B8C">
      <w:pPr>
        <w:pStyle w:val="Text"/>
        <w:spacing w:line="276" w:lineRule="auto"/>
        <w:rPr>
          <w:lang w:val="en-US" w:eastAsia="zh-CN"/>
        </w:rPr>
      </w:pPr>
    </w:p>
    <w:p w:rsidR="00FA5E33" w:rsidRDefault="00FA5E33">
      <w:pPr>
        <w:rPr>
          <w:rFonts w:asciiTheme="majorHAnsi" w:hAnsiTheme="majorHAnsi" w:cs="AvenirNextLTPro-Bold"/>
          <w:b/>
          <w:bCs/>
          <w:sz w:val="22"/>
          <w:szCs w:val="22"/>
          <w:lang w:val="en-US" w:eastAsia="zh-CN"/>
        </w:rPr>
      </w:pPr>
      <w:r>
        <w:rPr>
          <w:rFonts w:asciiTheme="majorHAnsi" w:hAnsiTheme="majorHAnsi" w:cs="AvenirNextLTPro-Bold"/>
          <w:b/>
          <w:bCs/>
          <w:sz w:val="22"/>
          <w:szCs w:val="22"/>
          <w:lang w:val="en-US" w:eastAsia="zh-CN"/>
        </w:rPr>
        <w:br w:type="page"/>
      </w:r>
    </w:p>
    <w:p w:rsidR="00936908" w:rsidRPr="00091B1B" w:rsidRDefault="00FF4810" w:rsidP="00936908">
      <w:pPr>
        <w:spacing w:line="276" w:lineRule="auto"/>
        <w:rPr>
          <w:rFonts w:asciiTheme="majorHAnsi" w:hAnsiTheme="majorHAnsi" w:cs="AvenirNextLTPro-Bold"/>
          <w:b/>
          <w:bCs/>
          <w:sz w:val="22"/>
          <w:szCs w:val="22"/>
          <w:lang w:val="en-US" w:eastAsia="zh-CN"/>
        </w:rPr>
      </w:pPr>
      <w:r>
        <w:rPr>
          <w:rFonts w:asciiTheme="majorHAnsi" w:hAnsiTheme="majorHAnsi" w:cs="AvenirNextLTPro-Bold" w:hint="eastAsia"/>
          <w:b/>
          <w:bCs/>
          <w:sz w:val="22"/>
          <w:szCs w:val="22"/>
          <w:lang w:val="en-US" w:eastAsia="zh-CN"/>
        </w:rPr>
        <w:lastRenderedPageBreak/>
        <w:t>最新开发的</w:t>
      </w:r>
      <w:r w:rsidRPr="00FF4810">
        <w:rPr>
          <w:rFonts w:asciiTheme="majorHAnsi" w:hAnsiTheme="majorHAnsi" w:cs="AvenirNextLTPro-Bold" w:hint="eastAsia"/>
          <w:b/>
          <w:bCs/>
          <w:sz w:val="22"/>
          <w:szCs w:val="22"/>
          <w:lang w:val="en-US" w:eastAsia="zh-CN"/>
        </w:rPr>
        <w:t>维特根</w:t>
      </w:r>
      <w:r w:rsidRPr="00FF4810">
        <w:rPr>
          <w:rFonts w:asciiTheme="majorHAnsi" w:hAnsiTheme="majorHAnsi" w:cs="AvenirNextLTPro-Bold" w:hint="eastAsia"/>
          <w:b/>
          <w:bCs/>
          <w:sz w:val="22"/>
          <w:szCs w:val="22"/>
          <w:lang w:val="en-US" w:eastAsia="zh-CN"/>
        </w:rPr>
        <w:t xml:space="preserve"> Autopilot 2.0 </w:t>
      </w:r>
      <w:r w:rsidRPr="00FF4810">
        <w:rPr>
          <w:rFonts w:asciiTheme="majorHAnsi" w:hAnsiTheme="majorHAnsi" w:cs="AvenirNextLTPro-Bold" w:hint="eastAsia"/>
          <w:b/>
          <w:bCs/>
          <w:sz w:val="22"/>
          <w:szCs w:val="22"/>
          <w:lang w:val="en-US" w:eastAsia="zh-CN"/>
        </w:rPr>
        <w:t>滑模摊铺自动导航系统</w:t>
      </w:r>
    </w:p>
    <w:p w:rsidR="00936908" w:rsidRPr="00091B1B" w:rsidRDefault="00FF4810" w:rsidP="00936908">
      <w:pPr>
        <w:autoSpaceDE w:val="0"/>
        <w:autoSpaceDN w:val="0"/>
        <w:adjustRightInd w:val="0"/>
        <w:spacing w:line="276" w:lineRule="auto"/>
        <w:rPr>
          <w:rFonts w:asciiTheme="majorHAnsi" w:hAnsiTheme="majorHAnsi" w:cs="AvenirNextLTPro-Regular"/>
          <w:sz w:val="22"/>
          <w:szCs w:val="22"/>
          <w:lang w:val="en-US" w:eastAsia="zh-CN"/>
        </w:rPr>
      </w:pPr>
      <w:r>
        <w:rPr>
          <w:rFonts w:asciiTheme="majorHAnsi" w:hAnsiTheme="majorHAnsi" w:cs="AvenirNextLTPro-Regular" w:hint="eastAsia"/>
          <w:sz w:val="22"/>
          <w:szCs w:val="22"/>
          <w:lang w:val="en-US" w:eastAsia="zh-CN"/>
        </w:rPr>
        <w:t>成本低、</w:t>
      </w:r>
      <w:r w:rsidRPr="00FF4810">
        <w:rPr>
          <w:rFonts w:asciiTheme="majorHAnsi" w:hAnsiTheme="majorHAnsi" w:cs="AvenirNextLTPro-Regular" w:hint="eastAsia"/>
          <w:sz w:val="22"/>
          <w:szCs w:val="22"/>
          <w:lang w:val="en-US" w:eastAsia="zh-CN"/>
        </w:rPr>
        <w:t>摊铺精度高：</w:t>
      </w:r>
      <w:r w:rsidRPr="00FF4810">
        <w:rPr>
          <w:rFonts w:asciiTheme="majorHAnsi" w:hAnsiTheme="majorHAnsi" w:cs="AvenirNextLTPro-Regular" w:hint="eastAsia"/>
          <w:sz w:val="22"/>
          <w:szCs w:val="22"/>
          <w:lang w:val="en-US" w:eastAsia="zh-CN"/>
        </w:rPr>
        <w:t xml:space="preserve">SP 15i </w:t>
      </w:r>
      <w:r w:rsidRPr="00FF4810">
        <w:rPr>
          <w:rFonts w:asciiTheme="majorHAnsi" w:hAnsiTheme="majorHAnsi" w:cs="AvenirNextLTPro-Regular" w:hint="eastAsia"/>
          <w:sz w:val="22"/>
          <w:szCs w:val="22"/>
          <w:lang w:val="en-US" w:eastAsia="zh-CN"/>
        </w:rPr>
        <w:t>和</w:t>
      </w:r>
      <w:r w:rsidRPr="00FF4810">
        <w:rPr>
          <w:rFonts w:asciiTheme="majorHAnsi" w:hAnsiTheme="majorHAnsi" w:cs="AvenirNextLTPro-Regular" w:hint="eastAsia"/>
          <w:sz w:val="22"/>
          <w:szCs w:val="22"/>
          <w:lang w:val="en-US" w:eastAsia="zh-CN"/>
        </w:rPr>
        <w:t xml:space="preserve"> SP 25i </w:t>
      </w:r>
      <w:r w:rsidRPr="00FF4810">
        <w:rPr>
          <w:rFonts w:asciiTheme="majorHAnsi" w:hAnsiTheme="majorHAnsi" w:cs="AvenirNextLTPro-Regular" w:hint="eastAsia"/>
          <w:sz w:val="22"/>
          <w:szCs w:val="22"/>
          <w:lang w:val="en-US" w:eastAsia="zh-CN"/>
        </w:rPr>
        <w:t>型滑模摊铺机可装备维特根新开发的</w:t>
      </w:r>
      <w:r>
        <w:rPr>
          <w:rFonts w:asciiTheme="majorHAnsi" w:hAnsiTheme="majorHAnsi" w:cs="AvenirNextLTPro-Regular" w:hint="eastAsia"/>
          <w:sz w:val="22"/>
          <w:szCs w:val="22"/>
          <w:lang w:val="en-US" w:eastAsia="zh-CN"/>
        </w:rPr>
        <w:t xml:space="preserve"> Autopilot 2.0 </w:t>
      </w:r>
      <w:r w:rsidRPr="00FF4810">
        <w:rPr>
          <w:rFonts w:asciiTheme="majorHAnsi" w:hAnsiTheme="majorHAnsi" w:cs="AvenirNextLTPro-Regular" w:hint="eastAsia"/>
          <w:sz w:val="22"/>
          <w:szCs w:val="22"/>
          <w:lang w:val="en-US" w:eastAsia="zh-CN"/>
        </w:rPr>
        <w:t>滑模摊铺自动导航系统，施工效率更高，摊铺精度更精准。</w:t>
      </w:r>
      <w:r w:rsidRPr="00FF4810">
        <w:rPr>
          <w:rFonts w:asciiTheme="majorHAnsi" w:hAnsiTheme="majorHAnsi" w:cs="AvenirNextLTPro-Regular" w:hint="eastAsia"/>
          <w:sz w:val="22"/>
          <w:szCs w:val="22"/>
          <w:lang w:val="en-US" w:eastAsia="zh-CN"/>
        </w:rPr>
        <w:t xml:space="preserve">3D </w:t>
      </w:r>
      <w:r w:rsidRPr="00FF4810">
        <w:rPr>
          <w:rFonts w:asciiTheme="majorHAnsi" w:hAnsiTheme="majorHAnsi" w:cs="AvenirNextLTPro-Regular" w:hint="eastAsia"/>
          <w:sz w:val="22"/>
          <w:szCs w:val="22"/>
          <w:lang w:val="en-US" w:eastAsia="zh-CN"/>
        </w:rPr>
        <w:t>控制系统既可以使用先前创建的数据模型，也可以通过</w:t>
      </w:r>
      <w:r w:rsidRPr="00FF4810">
        <w:rPr>
          <w:rFonts w:asciiTheme="majorHAnsi" w:hAnsiTheme="majorHAnsi" w:cs="AvenirNextLTPro-Regular" w:hint="eastAsia"/>
          <w:sz w:val="22"/>
          <w:szCs w:val="22"/>
          <w:lang w:val="en-US" w:eastAsia="zh-CN"/>
        </w:rPr>
        <w:t xml:space="preserve"> Field Rover </w:t>
      </w:r>
      <w:r w:rsidRPr="00FF4810">
        <w:rPr>
          <w:rFonts w:asciiTheme="majorHAnsi" w:hAnsiTheme="majorHAnsi" w:cs="AvenirNextLTPro-Regular" w:hint="eastAsia"/>
          <w:sz w:val="22"/>
          <w:szCs w:val="22"/>
          <w:lang w:val="en-US" w:eastAsia="zh-CN"/>
        </w:rPr>
        <w:t>现场数据采集系统在施工现场创建一个新的数据模型。</w:t>
      </w:r>
      <w:r w:rsidRPr="00FF4810">
        <w:rPr>
          <w:rFonts w:asciiTheme="majorHAnsi" w:hAnsiTheme="majorHAnsi" w:cs="AvenirNextLTPro-Regular" w:hint="eastAsia"/>
          <w:sz w:val="22"/>
          <w:szCs w:val="22"/>
          <w:lang w:val="en-US" w:eastAsia="zh-CN"/>
        </w:rPr>
        <w:t xml:space="preserve">Autopilot 2.0 </w:t>
      </w:r>
      <w:r w:rsidRPr="00FF4810">
        <w:rPr>
          <w:rFonts w:asciiTheme="majorHAnsi" w:hAnsiTheme="majorHAnsi" w:cs="AvenirNextLTPro-Regular" w:hint="eastAsia"/>
          <w:sz w:val="22"/>
          <w:szCs w:val="22"/>
          <w:lang w:val="en-US" w:eastAsia="zh-CN"/>
        </w:rPr>
        <w:t>滑模摊铺自动导航系统会自动对导入的数据或最新生成的数据进行检测。机手根据显示的信息在控制面板上就能调整机器的转向和标高的偏差</w:t>
      </w:r>
      <w:r w:rsidR="00936908" w:rsidRPr="00091B1B">
        <w:rPr>
          <w:rFonts w:asciiTheme="majorHAnsi" w:hAnsiTheme="majorHAnsi" w:cs="AvenirNextLTPro-Regular"/>
          <w:sz w:val="22"/>
          <w:szCs w:val="22"/>
          <w:lang w:val="en-US" w:eastAsia="zh-CN"/>
        </w:rPr>
        <w:t>.</w:t>
      </w:r>
    </w:p>
    <w:p w:rsidR="00936908" w:rsidRPr="00D22B8C" w:rsidRDefault="00936908" w:rsidP="00D22B8C">
      <w:pPr>
        <w:pStyle w:val="Text"/>
        <w:spacing w:line="276" w:lineRule="auto"/>
        <w:rPr>
          <w:lang w:val="en-US" w:eastAsia="zh-CN"/>
        </w:rPr>
      </w:pPr>
    </w:p>
    <w:p w:rsidR="001E5FC4" w:rsidRPr="00D22B8C" w:rsidRDefault="001E5FC4" w:rsidP="00D22B8C">
      <w:pPr>
        <w:pStyle w:val="Text"/>
        <w:spacing w:line="276" w:lineRule="auto"/>
        <w:rPr>
          <w:lang w:val="en-US" w:eastAsia="zh-CN"/>
        </w:rPr>
      </w:pPr>
    </w:p>
    <w:p w:rsidR="00A04056" w:rsidRPr="00D22B8C" w:rsidRDefault="00A04056" w:rsidP="00D22B8C">
      <w:pPr>
        <w:pStyle w:val="Text"/>
        <w:spacing w:line="276" w:lineRule="auto"/>
        <w:rPr>
          <w:lang w:val="en-US" w:eastAsia="zh-CN"/>
        </w:rPr>
      </w:pPr>
    </w:p>
    <w:p w:rsidR="00D166AC" w:rsidRPr="00D22B8C" w:rsidRDefault="00FF4810" w:rsidP="00D22B8C">
      <w:pPr>
        <w:pStyle w:val="HeadlineFotos"/>
        <w:rPr>
          <w:lang w:val="en-US"/>
        </w:rPr>
      </w:pPr>
      <w:r>
        <w:rPr>
          <w:rFonts w:ascii="Verdana" w:hAnsi="Verdana" w:cs="Times New Roman" w:hint="eastAsia"/>
          <w:caps w:val="0"/>
          <w:szCs w:val="22"/>
          <w:lang w:val="en-US" w:eastAsia="zh-CN"/>
        </w:rPr>
        <w:t>配图</w:t>
      </w:r>
      <w:r w:rsidR="00D166AC" w:rsidRPr="00D22B8C">
        <w:rPr>
          <w:lang w:val="en-US"/>
        </w:rPr>
        <w:t>:</w:t>
      </w:r>
    </w:p>
    <w:tbl>
      <w:tblPr>
        <w:tblStyle w:val="Basic"/>
        <w:tblW w:w="0" w:type="auto"/>
        <w:tblCellSpacing w:w="71" w:type="dxa"/>
        <w:tblLook w:val="04A0" w:firstRow="1" w:lastRow="0" w:firstColumn="1" w:lastColumn="0" w:noHBand="0" w:noVBand="1"/>
      </w:tblPr>
      <w:tblGrid>
        <w:gridCol w:w="4928"/>
        <w:gridCol w:w="4880"/>
      </w:tblGrid>
      <w:tr w:rsidR="00D166AC" w:rsidRPr="001C2B0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22B8C" w:rsidRDefault="00D166AC" w:rsidP="00D22B8C">
            <w:pPr>
              <w:spacing w:line="276" w:lineRule="auto"/>
              <w:rPr>
                <w:lang w:val="en-US"/>
              </w:rPr>
            </w:pPr>
            <w:r w:rsidRPr="00D22B8C">
              <w:rPr>
                <w:noProof/>
                <w:lang w:eastAsia="de-DE"/>
              </w:rPr>
              <w:drawing>
                <wp:inline distT="0" distB="0" distL="0" distR="0" wp14:anchorId="18988083" wp14:editId="2D86DD76">
                  <wp:extent cx="2668378" cy="1499358"/>
                  <wp:effectExtent l="0" t="0" r="0" b="571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499358"/>
                          </a:xfrm>
                          <a:prstGeom prst="rect">
                            <a:avLst/>
                          </a:prstGeom>
                          <a:noFill/>
                          <a:ln>
                            <a:noFill/>
                          </a:ln>
                        </pic:spPr>
                      </pic:pic>
                    </a:graphicData>
                  </a:graphic>
                </wp:inline>
              </w:drawing>
            </w:r>
          </w:p>
        </w:tc>
        <w:tc>
          <w:tcPr>
            <w:tcW w:w="4832" w:type="dxa"/>
          </w:tcPr>
          <w:p w:rsidR="0014683F" w:rsidRPr="00D22B8C" w:rsidRDefault="000529C6" w:rsidP="00D22B8C">
            <w:pPr>
              <w:pStyle w:val="berschrift3"/>
              <w:spacing w:line="276" w:lineRule="auto"/>
              <w:outlineLvl w:val="2"/>
              <w:rPr>
                <w:lang w:val="en-US"/>
              </w:rPr>
            </w:pPr>
            <w:r w:rsidRPr="00D22B8C">
              <w:rPr>
                <w:lang w:val="en-US"/>
              </w:rPr>
              <w:t>W_photo_SP15i_00077_HI_Presse</w:t>
            </w:r>
          </w:p>
          <w:p w:rsidR="00D166AC" w:rsidRPr="00D22B8C" w:rsidRDefault="00FF4810" w:rsidP="00D22B8C">
            <w:pPr>
              <w:pStyle w:val="Text"/>
              <w:spacing w:line="276" w:lineRule="auto"/>
              <w:rPr>
                <w:sz w:val="20"/>
                <w:lang w:val="en-US" w:eastAsia="zh-CN"/>
              </w:rPr>
            </w:pPr>
            <w:r>
              <w:rPr>
                <w:rFonts w:hint="eastAsia"/>
                <w:sz w:val="20"/>
                <w:lang w:val="en-US" w:eastAsia="zh-CN"/>
              </w:rPr>
              <w:t>最大灵活性</w:t>
            </w:r>
            <w:r w:rsidR="00CF48D0" w:rsidRPr="00D22B8C">
              <w:rPr>
                <w:sz w:val="20"/>
                <w:lang w:val="en-US" w:eastAsia="zh-CN"/>
              </w:rPr>
              <w:t xml:space="preserve">: </w:t>
            </w:r>
            <w:r w:rsidRPr="00FF4810">
              <w:rPr>
                <w:rFonts w:hint="eastAsia"/>
                <w:sz w:val="20"/>
                <w:lang w:val="en-US" w:eastAsia="zh-CN"/>
              </w:rPr>
              <w:t>维特根</w:t>
            </w:r>
            <w:r w:rsidRPr="00FF4810">
              <w:rPr>
                <w:rFonts w:hint="eastAsia"/>
                <w:sz w:val="20"/>
                <w:lang w:val="en-US" w:eastAsia="zh-CN"/>
              </w:rPr>
              <w:t xml:space="preserve"> SP 15i </w:t>
            </w:r>
            <w:r w:rsidRPr="00FF4810">
              <w:rPr>
                <w:rFonts w:hint="eastAsia"/>
                <w:sz w:val="20"/>
                <w:lang w:val="en-US" w:eastAsia="zh-CN"/>
              </w:rPr>
              <w:t>型滑模摊铺机的最小转弯半径仅为</w:t>
            </w:r>
            <w:r w:rsidRPr="00FF4810">
              <w:rPr>
                <w:rFonts w:hint="eastAsia"/>
                <w:sz w:val="20"/>
                <w:lang w:val="en-US" w:eastAsia="zh-CN"/>
              </w:rPr>
              <w:t xml:space="preserve"> 0.5 m</w:t>
            </w:r>
            <w:r>
              <w:rPr>
                <w:rFonts w:hint="eastAsia"/>
                <w:sz w:val="20"/>
                <w:lang w:val="en-US" w:eastAsia="zh-CN"/>
              </w:rPr>
              <w:t>。</w:t>
            </w:r>
          </w:p>
        </w:tc>
      </w:tr>
    </w:tbl>
    <w:p w:rsidR="00D166AC" w:rsidRPr="00D22B8C" w:rsidRDefault="00D166AC" w:rsidP="00D22B8C">
      <w:pPr>
        <w:pStyle w:val="Text"/>
        <w:spacing w:line="276" w:lineRule="auto"/>
        <w:rPr>
          <w:lang w:val="en-US" w:eastAsia="zh-CN"/>
        </w:rPr>
      </w:pPr>
    </w:p>
    <w:tbl>
      <w:tblPr>
        <w:tblStyle w:val="Basic"/>
        <w:tblW w:w="0" w:type="auto"/>
        <w:tblCellSpacing w:w="71" w:type="dxa"/>
        <w:tblLook w:val="04A0" w:firstRow="1" w:lastRow="0" w:firstColumn="1" w:lastColumn="0" w:noHBand="0" w:noVBand="1"/>
      </w:tblPr>
      <w:tblGrid>
        <w:gridCol w:w="4972"/>
        <w:gridCol w:w="4836"/>
      </w:tblGrid>
      <w:tr w:rsidR="00785CB4" w:rsidRPr="001C2B04" w:rsidTr="00785CB4">
        <w:trPr>
          <w:cnfStyle w:val="100000000000" w:firstRow="1" w:lastRow="0" w:firstColumn="0" w:lastColumn="0" w:oddVBand="0" w:evenVBand="0" w:oddHBand="0" w:evenHBand="0" w:firstRowFirstColumn="0" w:firstRowLastColumn="0" w:lastRowFirstColumn="0" w:lastRowLastColumn="0"/>
          <w:tblCellSpacing w:w="71" w:type="dxa"/>
        </w:trPr>
        <w:tc>
          <w:tcPr>
            <w:tcW w:w="4759" w:type="dxa"/>
            <w:tcBorders>
              <w:right w:val="single" w:sz="4" w:space="0" w:color="auto"/>
            </w:tcBorders>
          </w:tcPr>
          <w:p w:rsidR="00785CB4" w:rsidRPr="00D22B8C" w:rsidRDefault="00785CB4" w:rsidP="00511103">
            <w:pPr>
              <w:spacing w:line="276" w:lineRule="auto"/>
              <w:rPr>
                <w:lang w:val="en-US"/>
              </w:rPr>
            </w:pPr>
            <w:r w:rsidRPr="00D22B8C">
              <w:rPr>
                <w:noProof/>
                <w:lang w:eastAsia="de-DE"/>
              </w:rPr>
              <w:drawing>
                <wp:inline distT="0" distB="0" distL="0" distR="0" wp14:anchorId="7B527CD3" wp14:editId="268B9FB1">
                  <wp:extent cx="2674014" cy="1782675"/>
                  <wp:effectExtent l="0" t="0" r="0" b="825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74014" cy="1782675"/>
                          </a:xfrm>
                          <a:prstGeom prst="rect">
                            <a:avLst/>
                          </a:prstGeom>
                          <a:noFill/>
                          <a:ln>
                            <a:noFill/>
                          </a:ln>
                        </pic:spPr>
                      </pic:pic>
                    </a:graphicData>
                  </a:graphic>
                </wp:inline>
              </w:drawing>
            </w:r>
          </w:p>
        </w:tc>
        <w:tc>
          <w:tcPr>
            <w:tcW w:w="4623" w:type="dxa"/>
          </w:tcPr>
          <w:p w:rsidR="00785CB4" w:rsidRPr="00D22B8C" w:rsidRDefault="00785CB4" w:rsidP="00511103">
            <w:pPr>
              <w:pStyle w:val="berschrift3"/>
              <w:spacing w:line="276" w:lineRule="auto"/>
              <w:outlineLvl w:val="2"/>
              <w:rPr>
                <w:lang w:val="en-US"/>
              </w:rPr>
            </w:pPr>
            <w:r w:rsidRPr="00D22B8C">
              <w:rPr>
                <w:lang w:val="en-US"/>
              </w:rPr>
              <w:t>W_photo_SP15i_0007</w:t>
            </w:r>
            <w:r>
              <w:rPr>
                <w:lang w:val="en-US"/>
              </w:rPr>
              <w:t>1</w:t>
            </w:r>
            <w:r w:rsidRPr="00D22B8C">
              <w:rPr>
                <w:lang w:val="en-US"/>
              </w:rPr>
              <w:t>_HI</w:t>
            </w:r>
          </w:p>
          <w:p w:rsidR="00785CB4" w:rsidRPr="00785CB4" w:rsidRDefault="00FF4810" w:rsidP="00785CB4">
            <w:pPr>
              <w:pStyle w:val="Text"/>
              <w:spacing w:line="276" w:lineRule="auto"/>
              <w:jc w:val="left"/>
              <w:rPr>
                <w:sz w:val="20"/>
                <w:lang w:val="en-US" w:eastAsia="zh-CN"/>
              </w:rPr>
            </w:pPr>
            <w:r>
              <w:rPr>
                <w:rFonts w:hint="eastAsia"/>
                <w:sz w:val="20"/>
                <w:lang w:val="en-US" w:eastAsia="zh-CN"/>
              </w:rPr>
              <w:t>“维特根</w:t>
            </w:r>
            <w:r w:rsidRPr="00FF4810">
              <w:rPr>
                <w:rFonts w:hint="eastAsia"/>
                <w:sz w:val="20"/>
                <w:lang w:val="en-US" w:eastAsia="zh-CN"/>
              </w:rPr>
              <w:t>技术能够快速、精准地摊铺机混凝土结构物。</w:t>
            </w:r>
            <w:r w:rsidR="0002567C">
              <w:rPr>
                <w:rFonts w:hint="eastAsia"/>
                <w:sz w:val="20"/>
                <w:lang w:val="en-US" w:eastAsia="zh-CN"/>
              </w:rPr>
              <w:t>”</w:t>
            </w:r>
            <w:r w:rsidRPr="00FF4810">
              <w:rPr>
                <w:sz w:val="20"/>
                <w:lang w:val="en-US" w:eastAsia="zh-CN"/>
              </w:rPr>
              <w:t xml:space="preserve">Ammons &amp; Blackmon </w:t>
            </w:r>
            <w:r w:rsidR="0002567C">
              <w:rPr>
                <w:rFonts w:hint="eastAsia"/>
                <w:sz w:val="20"/>
                <w:lang w:val="en-US" w:eastAsia="zh-CN"/>
              </w:rPr>
              <w:t>建筑公司的</w:t>
            </w:r>
            <w:r w:rsidRPr="00FF4810">
              <w:rPr>
                <w:rFonts w:hint="eastAsia"/>
                <w:sz w:val="20"/>
                <w:lang w:val="en-US" w:eastAsia="zh-CN"/>
              </w:rPr>
              <w:t>项目经理</w:t>
            </w:r>
            <w:r w:rsidRPr="00FF4810">
              <w:rPr>
                <w:rFonts w:hint="eastAsia"/>
                <w:sz w:val="20"/>
                <w:lang w:val="en-US" w:eastAsia="zh-CN"/>
              </w:rPr>
              <w:t xml:space="preserve"> </w:t>
            </w:r>
            <w:r w:rsidRPr="00FF4810">
              <w:rPr>
                <w:sz w:val="20"/>
                <w:lang w:val="en-US" w:eastAsia="zh-CN"/>
              </w:rPr>
              <w:t>Chad Ammons</w:t>
            </w:r>
            <w:r w:rsidRPr="00FF4810">
              <w:rPr>
                <w:rFonts w:hint="eastAsia"/>
                <w:sz w:val="20"/>
                <w:lang w:val="en-US" w:eastAsia="zh-CN"/>
              </w:rPr>
              <w:t xml:space="preserve"> </w:t>
            </w:r>
            <w:r w:rsidRPr="00FF4810">
              <w:rPr>
                <w:rFonts w:hint="eastAsia"/>
                <w:sz w:val="20"/>
                <w:lang w:val="en-US" w:eastAsia="zh-CN"/>
              </w:rPr>
              <w:t>说道</w:t>
            </w:r>
            <w:r w:rsidR="0002567C">
              <w:rPr>
                <w:rFonts w:hint="eastAsia"/>
                <w:sz w:val="20"/>
                <w:lang w:val="en-US" w:eastAsia="zh-CN"/>
              </w:rPr>
              <w:t>。</w:t>
            </w:r>
          </w:p>
          <w:p w:rsidR="00785CB4" w:rsidRPr="00D22B8C" w:rsidRDefault="00785CB4" w:rsidP="00511103">
            <w:pPr>
              <w:pStyle w:val="Text"/>
              <w:spacing w:line="276" w:lineRule="auto"/>
              <w:rPr>
                <w:sz w:val="20"/>
                <w:lang w:val="en-US" w:eastAsia="zh-CN"/>
              </w:rPr>
            </w:pPr>
          </w:p>
        </w:tc>
      </w:tr>
    </w:tbl>
    <w:p w:rsidR="00785CB4" w:rsidRDefault="00785CB4" w:rsidP="00D22B8C">
      <w:pPr>
        <w:pStyle w:val="Text"/>
        <w:spacing w:line="276" w:lineRule="auto"/>
        <w:rPr>
          <w:lang w:val="en-US" w:eastAsia="zh-CN"/>
        </w:rPr>
      </w:pPr>
    </w:p>
    <w:tbl>
      <w:tblPr>
        <w:tblStyle w:val="Basic"/>
        <w:tblW w:w="0" w:type="auto"/>
        <w:tblCellSpacing w:w="71" w:type="dxa"/>
        <w:tblLook w:val="04A0" w:firstRow="1" w:lastRow="0" w:firstColumn="1" w:lastColumn="0" w:noHBand="0" w:noVBand="1"/>
      </w:tblPr>
      <w:tblGrid>
        <w:gridCol w:w="4922"/>
        <w:gridCol w:w="4886"/>
      </w:tblGrid>
      <w:tr w:rsidR="00936908" w:rsidRPr="001C2B04" w:rsidTr="00936908">
        <w:trPr>
          <w:cnfStyle w:val="100000000000" w:firstRow="1" w:lastRow="0" w:firstColumn="0" w:lastColumn="0" w:oddVBand="0" w:evenVBand="0" w:oddHBand="0" w:evenHBand="0" w:firstRowFirstColumn="0" w:firstRowLastColumn="0" w:lastRowFirstColumn="0" w:lastRowLastColumn="0"/>
          <w:tblCellSpacing w:w="71" w:type="dxa"/>
        </w:trPr>
        <w:tc>
          <w:tcPr>
            <w:tcW w:w="4714" w:type="dxa"/>
            <w:tcBorders>
              <w:right w:val="single" w:sz="4" w:space="0" w:color="auto"/>
            </w:tcBorders>
          </w:tcPr>
          <w:p w:rsidR="00936908" w:rsidRPr="00D22B8C" w:rsidRDefault="00936908" w:rsidP="0062703D">
            <w:pPr>
              <w:spacing w:line="276" w:lineRule="auto"/>
              <w:rPr>
                <w:lang w:val="en-US" w:eastAsia="zh-CN"/>
              </w:rPr>
            </w:pPr>
            <w:r w:rsidRPr="00D22B8C">
              <w:rPr>
                <w:noProof/>
                <w:lang w:eastAsia="de-DE"/>
              </w:rPr>
              <w:drawing>
                <wp:inline distT="0" distB="0" distL="0" distR="0" wp14:anchorId="12954B59" wp14:editId="04784C8F">
                  <wp:extent cx="2674014" cy="1752335"/>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74014" cy="1752335"/>
                          </a:xfrm>
                          <a:prstGeom prst="rect">
                            <a:avLst/>
                          </a:prstGeom>
                          <a:noFill/>
                          <a:ln>
                            <a:noFill/>
                          </a:ln>
                        </pic:spPr>
                      </pic:pic>
                    </a:graphicData>
                  </a:graphic>
                </wp:inline>
              </w:drawing>
            </w:r>
          </w:p>
        </w:tc>
        <w:tc>
          <w:tcPr>
            <w:tcW w:w="4668" w:type="dxa"/>
          </w:tcPr>
          <w:p w:rsidR="00936908" w:rsidRPr="00D22B8C" w:rsidRDefault="00936908" w:rsidP="0062703D">
            <w:pPr>
              <w:pStyle w:val="berschrift3"/>
              <w:spacing w:line="276" w:lineRule="auto"/>
              <w:outlineLvl w:val="2"/>
              <w:rPr>
                <w:lang w:val="en-US" w:eastAsia="zh-CN"/>
              </w:rPr>
            </w:pPr>
            <w:r w:rsidRPr="00D22B8C">
              <w:rPr>
                <w:lang w:val="en-US" w:eastAsia="zh-CN"/>
              </w:rPr>
              <w:t>W_</w:t>
            </w:r>
            <w:r>
              <w:rPr>
                <w:lang w:val="en-US" w:eastAsia="zh-CN"/>
              </w:rPr>
              <w:t>composing_Title_AutoPilot_00001_HI</w:t>
            </w:r>
          </w:p>
          <w:p w:rsidR="00936908" w:rsidRPr="00091B1B" w:rsidRDefault="00936908" w:rsidP="00936908">
            <w:pPr>
              <w:autoSpaceDE w:val="0"/>
              <w:autoSpaceDN w:val="0"/>
              <w:adjustRightInd w:val="0"/>
              <w:spacing w:line="276" w:lineRule="auto"/>
              <w:rPr>
                <w:rFonts w:asciiTheme="majorHAnsi" w:hAnsiTheme="majorHAnsi" w:cs="AvenirNextLTPro-Bold"/>
                <w:bCs/>
                <w:sz w:val="20"/>
                <w:lang w:val="en-US" w:eastAsia="zh-CN"/>
              </w:rPr>
            </w:pPr>
            <w:r w:rsidRPr="00091B1B">
              <w:rPr>
                <w:rFonts w:asciiTheme="majorHAnsi" w:hAnsiTheme="majorHAnsi" w:cs="AvenirNextLTPro-Bold"/>
                <w:bCs/>
                <w:sz w:val="20"/>
                <w:lang w:val="en-US" w:eastAsia="zh-CN"/>
              </w:rPr>
              <w:t>3D</w:t>
            </w:r>
            <w:r w:rsidR="0002567C" w:rsidRPr="0002567C">
              <w:rPr>
                <w:rFonts w:asciiTheme="majorHAnsi" w:hAnsiTheme="majorHAnsi" w:cs="AvenirNextLTPro-Bold" w:hint="eastAsia"/>
                <w:bCs/>
                <w:sz w:val="20"/>
                <w:lang w:val="en-US" w:eastAsia="zh-CN"/>
              </w:rPr>
              <w:t>控制系统包括集成到机器中的计算机和数据采集杆系统以及安装在机器上的两个</w:t>
            </w:r>
            <w:r w:rsidR="0002567C" w:rsidRPr="0002567C">
              <w:rPr>
                <w:rFonts w:asciiTheme="majorHAnsi" w:hAnsiTheme="majorHAnsi" w:cs="AvenirNextLTPro-Bold" w:hint="eastAsia"/>
                <w:bCs/>
                <w:sz w:val="20"/>
                <w:lang w:val="en-US" w:eastAsia="zh-CN"/>
              </w:rPr>
              <w:t xml:space="preserve"> GPS </w:t>
            </w:r>
            <w:r w:rsidR="0002567C" w:rsidRPr="0002567C">
              <w:rPr>
                <w:rFonts w:asciiTheme="majorHAnsi" w:hAnsiTheme="majorHAnsi" w:cs="AvenirNextLTPro-Bold" w:hint="eastAsia"/>
                <w:bCs/>
                <w:sz w:val="20"/>
                <w:lang w:val="en-US" w:eastAsia="zh-CN"/>
              </w:rPr>
              <w:t>接收器与作业现场的</w:t>
            </w:r>
            <w:r w:rsidR="0002567C" w:rsidRPr="0002567C">
              <w:rPr>
                <w:rFonts w:asciiTheme="majorHAnsi" w:hAnsiTheme="majorHAnsi" w:cs="AvenirNextLTPro-Bold" w:hint="eastAsia"/>
                <w:bCs/>
                <w:sz w:val="20"/>
                <w:lang w:val="en-US" w:eastAsia="zh-CN"/>
              </w:rPr>
              <w:t xml:space="preserve"> GPS </w:t>
            </w:r>
            <w:r w:rsidR="0002567C" w:rsidRPr="0002567C">
              <w:rPr>
                <w:rFonts w:asciiTheme="majorHAnsi" w:hAnsiTheme="majorHAnsi" w:cs="AvenirNextLTPro-Bold" w:hint="eastAsia"/>
                <w:bCs/>
                <w:sz w:val="20"/>
                <w:lang w:val="en-US" w:eastAsia="zh-CN"/>
              </w:rPr>
              <w:t>基准站通信。</w:t>
            </w:r>
          </w:p>
          <w:p w:rsidR="00936908" w:rsidRPr="00D22B8C" w:rsidRDefault="00936908" w:rsidP="0062703D">
            <w:pPr>
              <w:pStyle w:val="Text"/>
              <w:spacing w:line="276" w:lineRule="auto"/>
              <w:rPr>
                <w:sz w:val="20"/>
                <w:lang w:val="en-US" w:eastAsia="zh-CN"/>
              </w:rPr>
            </w:pPr>
          </w:p>
        </w:tc>
      </w:tr>
    </w:tbl>
    <w:p w:rsidR="00936908" w:rsidRDefault="00936908" w:rsidP="00D22B8C">
      <w:pPr>
        <w:pStyle w:val="Text"/>
        <w:spacing w:line="276" w:lineRule="auto"/>
        <w:rPr>
          <w:lang w:val="en-US" w:eastAsia="zh-CN"/>
        </w:rPr>
      </w:pPr>
    </w:p>
    <w:p w:rsidR="00FA5E33" w:rsidRPr="00D22B8C" w:rsidRDefault="00FA5E33" w:rsidP="00FA5E33">
      <w:pPr>
        <w:pStyle w:val="HeadlineFotos"/>
        <w:rPr>
          <w:lang w:val="en-US"/>
        </w:rPr>
      </w:pPr>
      <w:r>
        <w:rPr>
          <w:rFonts w:ascii="Verdana" w:hAnsi="Verdana" w:cs="Times New Roman" w:hint="eastAsia"/>
          <w:caps w:val="0"/>
          <w:szCs w:val="22"/>
          <w:lang w:val="en-US" w:eastAsia="zh-CN"/>
        </w:rPr>
        <w:lastRenderedPageBreak/>
        <w:t>配图</w:t>
      </w:r>
      <w:r w:rsidRPr="00D22B8C">
        <w:rPr>
          <w:lang w:val="en-US"/>
        </w:rPr>
        <w:t>:</w:t>
      </w:r>
    </w:p>
    <w:tbl>
      <w:tblPr>
        <w:tblStyle w:val="Basic"/>
        <w:tblW w:w="0" w:type="auto"/>
        <w:tblCellSpacing w:w="71" w:type="dxa"/>
        <w:tblLook w:val="04A0" w:firstRow="1" w:lastRow="0" w:firstColumn="1" w:lastColumn="0" w:noHBand="0" w:noVBand="1"/>
      </w:tblPr>
      <w:tblGrid>
        <w:gridCol w:w="4990"/>
        <w:gridCol w:w="4818"/>
      </w:tblGrid>
      <w:tr w:rsidR="00936908" w:rsidRPr="00FF4810" w:rsidTr="0062703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36908" w:rsidRDefault="00936908" w:rsidP="0062703D">
            <w:pPr>
              <w:spacing w:line="276" w:lineRule="auto"/>
              <w:rPr>
                <w:lang w:val="en-US" w:eastAsia="zh-CN"/>
              </w:rPr>
            </w:pPr>
          </w:p>
          <w:p w:rsidR="00936908" w:rsidRPr="00D22B8C" w:rsidRDefault="00936908" w:rsidP="0062703D">
            <w:pPr>
              <w:spacing w:line="276" w:lineRule="auto"/>
              <w:rPr>
                <w:lang w:val="en-US"/>
              </w:rPr>
            </w:pPr>
            <w:r w:rsidRPr="00D22B8C">
              <w:rPr>
                <w:noProof/>
                <w:lang w:eastAsia="de-DE"/>
              </w:rPr>
              <w:drawing>
                <wp:inline distT="0" distB="0" distL="0" distR="0" wp14:anchorId="4B358859" wp14:editId="5FBC9446">
                  <wp:extent cx="2619880" cy="2667000"/>
                  <wp:effectExtent l="0" t="0" r="9525"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27955" cy="2675220"/>
                          </a:xfrm>
                          <a:prstGeom prst="rect">
                            <a:avLst/>
                          </a:prstGeom>
                          <a:noFill/>
                          <a:ln>
                            <a:noFill/>
                          </a:ln>
                        </pic:spPr>
                      </pic:pic>
                    </a:graphicData>
                  </a:graphic>
                </wp:inline>
              </w:drawing>
            </w:r>
          </w:p>
        </w:tc>
        <w:tc>
          <w:tcPr>
            <w:tcW w:w="4832" w:type="dxa"/>
          </w:tcPr>
          <w:p w:rsidR="00936908" w:rsidRPr="00D22B8C" w:rsidRDefault="00936908" w:rsidP="0062703D">
            <w:pPr>
              <w:pStyle w:val="berschrift3"/>
              <w:spacing w:line="276" w:lineRule="auto"/>
              <w:outlineLvl w:val="2"/>
              <w:rPr>
                <w:lang w:val="en-US" w:eastAsia="zh-CN"/>
              </w:rPr>
            </w:pPr>
            <w:r>
              <w:rPr>
                <w:lang w:val="en-US" w:eastAsia="zh-CN"/>
              </w:rPr>
              <w:t>AutoPilot_00002-00004</w:t>
            </w:r>
          </w:p>
          <w:p w:rsidR="00936908" w:rsidRPr="00091B1B" w:rsidRDefault="0002567C" w:rsidP="00936908">
            <w:pPr>
              <w:autoSpaceDE w:val="0"/>
              <w:autoSpaceDN w:val="0"/>
              <w:adjustRightInd w:val="0"/>
              <w:spacing w:line="276" w:lineRule="auto"/>
              <w:rPr>
                <w:rFonts w:asciiTheme="majorHAnsi" w:hAnsiTheme="majorHAnsi" w:cs="AvenirNextLTPro-Bold"/>
                <w:bCs/>
                <w:sz w:val="20"/>
                <w:lang w:val="en-US" w:eastAsia="zh-CN"/>
              </w:rPr>
            </w:pPr>
            <w:r>
              <w:rPr>
                <w:rFonts w:asciiTheme="majorHAnsi" w:hAnsiTheme="majorHAnsi" w:cs="AvenirNextLTPro-Bold" w:hint="eastAsia"/>
                <w:bCs/>
                <w:sz w:val="20"/>
                <w:lang w:val="en-US" w:eastAsia="zh-CN"/>
              </w:rPr>
              <w:t>用户</w:t>
            </w:r>
            <w:r w:rsidRPr="0002567C">
              <w:rPr>
                <w:rFonts w:asciiTheme="majorHAnsi" w:hAnsiTheme="majorHAnsi" w:cs="AvenirNextLTPro-Bold" w:hint="eastAsia"/>
                <w:bCs/>
                <w:sz w:val="20"/>
                <w:lang w:val="en-US" w:eastAsia="zh-CN"/>
              </w:rPr>
              <w:t>会对导入的数据进行全面检查，从而确保实现最佳的摊铺质量</w:t>
            </w:r>
            <w:r>
              <w:rPr>
                <w:rFonts w:asciiTheme="majorHAnsi" w:hAnsiTheme="majorHAnsi" w:cs="AvenirNextLTPro-Bold" w:hint="eastAsia"/>
                <w:bCs/>
                <w:sz w:val="20"/>
                <w:lang w:val="en-US" w:eastAsia="zh-CN"/>
              </w:rPr>
              <w:t>。</w:t>
            </w:r>
          </w:p>
          <w:p w:rsidR="00936908" w:rsidRPr="00091B1B" w:rsidRDefault="00936908" w:rsidP="00936908">
            <w:pPr>
              <w:spacing w:line="276" w:lineRule="auto"/>
              <w:rPr>
                <w:rFonts w:asciiTheme="majorHAnsi" w:hAnsiTheme="majorHAnsi" w:cs="AvenirNextLTPro-Bold"/>
                <w:bCs/>
                <w:sz w:val="20"/>
                <w:lang w:val="en-US" w:eastAsia="zh-CN"/>
              </w:rPr>
            </w:pPr>
          </w:p>
          <w:p w:rsidR="00936908" w:rsidRPr="00091B1B" w:rsidRDefault="0002567C" w:rsidP="00936908">
            <w:pPr>
              <w:autoSpaceDE w:val="0"/>
              <w:autoSpaceDN w:val="0"/>
              <w:adjustRightInd w:val="0"/>
              <w:spacing w:line="276" w:lineRule="auto"/>
              <w:rPr>
                <w:rFonts w:asciiTheme="majorHAnsi" w:hAnsiTheme="majorHAnsi" w:cs="AvenirNextLTPro-Bold"/>
                <w:bCs/>
                <w:sz w:val="20"/>
                <w:lang w:val="en-US" w:eastAsia="zh-CN"/>
              </w:rPr>
            </w:pPr>
            <w:r>
              <w:rPr>
                <w:rFonts w:asciiTheme="majorHAnsi" w:hAnsiTheme="majorHAnsi" w:cs="AvenirNextLTPro-Bold" w:hint="eastAsia"/>
                <w:bCs/>
                <w:sz w:val="20"/>
                <w:lang w:val="en-US" w:eastAsia="zh-CN"/>
              </w:rPr>
              <w:t xml:space="preserve">Field </w:t>
            </w:r>
            <w:r w:rsidRPr="0002567C">
              <w:rPr>
                <w:rFonts w:asciiTheme="majorHAnsi" w:hAnsiTheme="majorHAnsi" w:cs="AvenirNextLTPro-Bold" w:hint="eastAsia"/>
                <w:bCs/>
                <w:sz w:val="20"/>
                <w:lang w:val="en-US" w:eastAsia="zh-CN"/>
              </w:rPr>
              <w:t xml:space="preserve">Rover </w:t>
            </w:r>
            <w:r w:rsidRPr="0002567C">
              <w:rPr>
                <w:rFonts w:asciiTheme="majorHAnsi" w:hAnsiTheme="majorHAnsi" w:cs="AvenirNextLTPro-Bold" w:hint="eastAsia"/>
                <w:bCs/>
                <w:sz w:val="20"/>
                <w:lang w:val="en-US" w:eastAsia="zh-CN"/>
              </w:rPr>
              <w:t>现场数据采集系统用于测量摊铺路线上各个位置的数据，比如进水口和消防栓等，并对各个位置的数据进行最终的校验和检查。</w:t>
            </w:r>
          </w:p>
          <w:p w:rsidR="00936908" w:rsidRPr="00091B1B" w:rsidRDefault="00936908" w:rsidP="00936908">
            <w:pPr>
              <w:spacing w:line="276" w:lineRule="auto"/>
              <w:rPr>
                <w:rFonts w:asciiTheme="majorHAnsi" w:hAnsiTheme="majorHAnsi" w:cs="AvenirNextLTPro-Bold"/>
                <w:bCs/>
                <w:sz w:val="20"/>
                <w:lang w:val="en-US" w:eastAsia="zh-CN"/>
              </w:rPr>
            </w:pPr>
          </w:p>
          <w:p w:rsidR="00936908" w:rsidRPr="00091B1B" w:rsidRDefault="0002567C" w:rsidP="00936908">
            <w:pPr>
              <w:autoSpaceDE w:val="0"/>
              <w:autoSpaceDN w:val="0"/>
              <w:adjustRightInd w:val="0"/>
              <w:spacing w:line="276" w:lineRule="auto"/>
              <w:rPr>
                <w:rFonts w:asciiTheme="majorHAnsi" w:hAnsiTheme="majorHAnsi"/>
                <w:sz w:val="20"/>
                <w:lang w:val="en-US" w:eastAsia="zh-CN"/>
              </w:rPr>
            </w:pPr>
            <w:r>
              <w:rPr>
                <w:rFonts w:asciiTheme="majorHAnsi" w:hAnsiTheme="majorHAnsi" w:cs="AvenirNextLTPro-Bold" w:hint="eastAsia"/>
                <w:bCs/>
                <w:sz w:val="20"/>
                <w:lang w:val="en-US" w:eastAsia="zh-CN"/>
              </w:rPr>
              <w:t>机手</w:t>
            </w:r>
            <w:r w:rsidRPr="0002567C">
              <w:rPr>
                <w:rFonts w:asciiTheme="majorHAnsi" w:hAnsiTheme="majorHAnsi" w:cs="AvenirNextLTPro-Bold" w:hint="eastAsia"/>
                <w:bCs/>
                <w:sz w:val="20"/>
                <w:lang w:val="en-US" w:eastAsia="zh-CN"/>
              </w:rPr>
              <w:t>将根据显示的信息来纠正偏差。</w:t>
            </w:r>
          </w:p>
          <w:p w:rsidR="00936908" w:rsidRPr="00D22B8C" w:rsidRDefault="00936908" w:rsidP="0062703D">
            <w:pPr>
              <w:pStyle w:val="Text"/>
              <w:spacing w:line="276" w:lineRule="auto"/>
              <w:rPr>
                <w:sz w:val="20"/>
                <w:lang w:val="en-US" w:eastAsia="zh-CN"/>
              </w:rPr>
            </w:pPr>
          </w:p>
        </w:tc>
      </w:tr>
    </w:tbl>
    <w:p w:rsidR="00936908" w:rsidRPr="00D22B8C" w:rsidRDefault="00936908" w:rsidP="00D22B8C">
      <w:pPr>
        <w:pStyle w:val="Text"/>
        <w:spacing w:line="276" w:lineRule="auto"/>
        <w:rPr>
          <w:lang w:val="en-US" w:eastAsia="zh-CN"/>
        </w:rPr>
      </w:pPr>
    </w:p>
    <w:p w:rsidR="00C03396" w:rsidRPr="00D22B8C" w:rsidRDefault="0002567C" w:rsidP="00D22B8C">
      <w:pPr>
        <w:pStyle w:val="Text"/>
        <w:spacing w:line="276" w:lineRule="auto"/>
        <w:rPr>
          <w:lang w:val="en-US" w:eastAsia="zh-CN"/>
        </w:rPr>
      </w:pPr>
      <w:r>
        <w:rPr>
          <w:rFonts w:hint="eastAsia"/>
          <w:i/>
          <w:u w:val="single"/>
          <w:lang w:val="en-US" w:eastAsia="zh-CN"/>
        </w:rPr>
        <w:t>备注</w:t>
      </w:r>
      <w:r w:rsidR="004D55A5" w:rsidRPr="00D22B8C">
        <w:rPr>
          <w:i/>
          <w:u w:val="single"/>
          <w:lang w:val="en-US" w:eastAsia="zh-CN"/>
        </w:rPr>
        <w:t>:</w:t>
      </w:r>
      <w:r w:rsidR="004D55A5" w:rsidRPr="00D22B8C">
        <w:rPr>
          <w:i/>
          <w:lang w:val="en-US" w:eastAsia="zh-CN"/>
        </w:rPr>
        <w:t xml:space="preserve"> </w:t>
      </w:r>
      <w:r>
        <w:rPr>
          <w:rFonts w:hint="eastAsia"/>
          <w:i/>
          <w:lang w:val="en-US" w:eastAsia="zh-CN"/>
        </w:rPr>
        <w:t>这些图片仅作为预览使用。如需印刷发行，请从维特根公司和维特根集团网站下载</w:t>
      </w:r>
      <w:r>
        <w:rPr>
          <w:rFonts w:hint="eastAsia"/>
          <w:i/>
          <w:lang w:val="en-US" w:eastAsia="zh-CN"/>
        </w:rPr>
        <w:t xml:space="preserve"> 300 dpi </w:t>
      </w:r>
      <w:r>
        <w:rPr>
          <w:rFonts w:hint="eastAsia"/>
          <w:i/>
          <w:lang w:val="en-US" w:eastAsia="zh-CN"/>
        </w:rPr>
        <w:t>的高分辨率图片。</w:t>
      </w:r>
    </w:p>
    <w:tbl>
      <w:tblPr>
        <w:tblStyle w:val="Basic"/>
        <w:tblpPr w:leftFromText="180" w:rightFromText="180" w:vertAnchor="text" w:horzAnchor="margin" w:tblpY="44"/>
        <w:tblW w:w="0" w:type="auto"/>
        <w:tblLook w:val="04A0" w:firstRow="1" w:lastRow="0" w:firstColumn="1" w:lastColumn="0" w:noHBand="0" w:noVBand="1"/>
      </w:tblPr>
      <w:tblGrid>
        <w:gridCol w:w="4783"/>
        <w:gridCol w:w="4741"/>
      </w:tblGrid>
      <w:tr w:rsidR="00E45143" w:rsidRPr="00073817" w:rsidTr="00E45143">
        <w:trPr>
          <w:cnfStyle w:val="100000000000" w:firstRow="1" w:lastRow="0" w:firstColumn="0" w:lastColumn="0" w:oddVBand="0" w:evenVBand="0" w:oddHBand="0" w:evenHBand="0" w:firstRowFirstColumn="0" w:firstRowLastColumn="0" w:lastRowFirstColumn="0" w:lastRowLastColumn="0"/>
        </w:trPr>
        <w:tc>
          <w:tcPr>
            <w:tcW w:w="4783" w:type="dxa"/>
            <w:tcBorders>
              <w:right w:val="single" w:sz="48" w:space="0" w:color="FFFFFF" w:themeColor="background1"/>
            </w:tcBorders>
          </w:tcPr>
          <w:p w:rsidR="00E45143" w:rsidRPr="002231B0" w:rsidRDefault="00E45143" w:rsidP="00E45143">
            <w:pPr>
              <w:pBdr>
                <w:bottom w:val="single" w:sz="6" w:space="1" w:color="auto"/>
              </w:pBdr>
              <w:spacing w:line="276" w:lineRule="auto"/>
              <w:contextualSpacing/>
              <w:rPr>
                <w:rFonts w:ascii="Verdana" w:hAnsi="Verdana" w:cs="Arial"/>
                <w:b/>
                <w:sz w:val="22"/>
                <w:szCs w:val="22"/>
                <w:lang w:eastAsia="zh-CN" w:bidi="en-GB"/>
              </w:rPr>
            </w:pPr>
          </w:p>
          <w:p w:rsidR="00E45143" w:rsidRPr="0065190D" w:rsidRDefault="00E45143" w:rsidP="00E45143">
            <w:pPr>
              <w:pBdr>
                <w:bottom w:val="single" w:sz="6" w:space="1" w:color="auto"/>
              </w:pBdr>
              <w:spacing w:line="276" w:lineRule="auto"/>
              <w:contextualSpacing/>
              <w:rPr>
                <w:rFonts w:ascii="Verdana" w:hAnsi="Verdana" w:cs="Arial"/>
                <w:b/>
                <w:sz w:val="22"/>
                <w:szCs w:val="22"/>
                <w:lang w:eastAsia="zh-CN" w:bidi="en-GB"/>
              </w:rPr>
            </w:pPr>
            <w:r w:rsidRPr="0065190D">
              <w:rPr>
                <w:rFonts w:ascii="Verdana" w:hAnsi="Verdana" w:cs="Arial" w:hint="eastAsia"/>
                <w:b/>
                <w:sz w:val="22"/>
                <w:szCs w:val="22"/>
                <w:lang w:eastAsia="zh-CN" w:bidi="en-GB"/>
              </w:rPr>
              <w:t>了解更多信息，联系方式如下：</w:t>
            </w:r>
          </w:p>
          <w:p w:rsidR="00E45143" w:rsidRPr="0065190D" w:rsidRDefault="00E45143" w:rsidP="00E45143">
            <w:pPr>
              <w:spacing w:line="276" w:lineRule="auto"/>
              <w:contextualSpacing/>
              <w:rPr>
                <w:rFonts w:ascii="Verdana" w:eastAsia="Calibri" w:hAnsi="Verdana" w:cs="Arial"/>
                <w:sz w:val="22"/>
                <w:szCs w:val="22"/>
                <w:lang w:eastAsia="zh-CN" w:bidi="en-GB"/>
              </w:rPr>
            </w:pPr>
          </w:p>
          <w:p w:rsidR="00E45143" w:rsidRPr="0065190D" w:rsidRDefault="00E45143" w:rsidP="00E45143">
            <w:pPr>
              <w:spacing w:line="276" w:lineRule="auto"/>
              <w:contextualSpacing/>
              <w:rPr>
                <w:rFonts w:ascii="Verdana" w:eastAsia="Calibri" w:hAnsi="Verdana" w:cs="Arial"/>
                <w:sz w:val="22"/>
                <w:szCs w:val="22"/>
                <w:lang w:val="en-GB" w:eastAsia="en-GB" w:bidi="en-GB"/>
              </w:rPr>
            </w:pPr>
            <w:r w:rsidRPr="0065190D">
              <w:rPr>
                <w:rFonts w:ascii="Verdana" w:eastAsia="Calibri" w:hAnsi="Verdana" w:cs="Arial"/>
                <w:sz w:val="22"/>
                <w:szCs w:val="22"/>
                <w:lang w:val="en-GB" w:eastAsia="en-GB" w:bidi="en-GB"/>
              </w:rPr>
              <w:t>WIRTGEN GmbH</w:t>
            </w:r>
          </w:p>
          <w:p w:rsidR="00E45143" w:rsidRPr="0065190D" w:rsidRDefault="00E45143" w:rsidP="00E45143">
            <w:pPr>
              <w:spacing w:line="276" w:lineRule="auto"/>
              <w:contextualSpacing/>
              <w:rPr>
                <w:rFonts w:ascii="Verdana" w:eastAsia="Calibri" w:hAnsi="Verdana" w:cs="Arial"/>
                <w:sz w:val="22"/>
                <w:szCs w:val="22"/>
                <w:lang w:val="en-GB" w:eastAsia="en-GB" w:bidi="en-GB"/>
              </w:rPr>
            </w:pPr>
            <w:r w:rsidRPr="0065190D">
              <w:rPr>
                <w:rFonts w:ascii="Verdana" w:eastAsia="Calibri" w:hAnsi="Verdana" w:cs="Arial"/>
                <w:sz w:val="22"/>
                <w:szCs w:val="22"/>
                <w:lang w:val="en-GB" w:eastAsia="en-GB" w:bidi="en-GB"/>
              </w:rPr>
              <w:t>Corporate Communications</w:t>
            </w:r>
          </w:p>
          <w:p w:rsidR="00E45143" w:rsidRPr="0065190D" w:rsidRDefault="00E45143" w:rsidP="00E45143">
            <w:pPr>
              <w:spacing w:line="276" w:lineRule="auto"/>
              <w:contextualSpacing/>
              <w:rPr>
                <w:rFonts w:ascii="Verdana" w:eastAsia="Calibri" w:hAnsi="Verdana" w:cs="Arial"/>
                <w:sz w:val="22"/>
                <w:szCs w:val="22"/>
                <w:lang w:val="en-GB" w:eastAsia="en-GB" w:bidi="en-GB"/>
              </w:rPr>
            </w:pPr>
            <w:r w:rsidRPr="0065190D">
              <w:rPr>
                <w:rFonts w:ascii="Verdana" w:eastAsia="Calibri" w:hAnsi="Verdana" w:cs="Arial"/>
                <w:sz w:val="22"/>
                <w:szCs w:val="22"/>
                <w:lang w:val="en-GB" w:eastAsia="en-GB" w:bidi="en-GB"/>
              </w:rPr>
              <w:t>Michaela Adams, Mario Linnemann</w:t>
            </w:r>
          </w:p>
          <w:p w:rsidR="00E45143" w:rsidRPr="0065190D" w:rsidRDefault="00E45143" w:rsidP="00E45143">
            <w:pPr>
              <w:spacing w:line="276" w:lineRule="auto"/>
              <w:contextualSpacing/>
              <w:rPr>
                <w:rFonts w:ascii="Verdana" w:eastAsia="Calibri" w:hAnsi="Verdana" w:cs="Arial"/>
                <w:sz w:val="22"/>
                <w:szCs w:val="22"/>
                <w:lang w:eastAsia="en-GB" w:bidi="en-GB"/>
              </w:rPr>
            </w:pPr>
            <w:r w:rsidRPr="0065190D">
              <w:rPr>
                <w:rFonts w:ascii="Verdana" w:eastAsia="Calibri" w:hAnsi="Verdana" w:cs="Arial"/>
                <w:sz w:val="22"/>
                <w:szCs w:val="22"/>
                <w:lang w:eastAsia="en-GB" w:bidi="en-GB"/>
              </w:rPr>
              <w:t>Reinhard-Wirtgen-Strasse 2</w:t>
            </w:r>
          </w:p>
          <w:p w:rsidR="00E45143" w:rsidRPr="0065190D" w:rsidRDefault="00E45143" w:rsidP="00E45143">
            <w:pPr>
              <w:spacing w:line="276" w:lineRule="auto"/>
              <w:contextualSpacing/>
              <w:rPr>
                <w:rFonts w:ascii="Verdana" w:eastAsia="Calibri" w:hAnsi="Verdana" w:cs="Arial"/>
                <w:sz w:val="22"/>
                <w:szCs w:val="22"/>
                <w:lang w:eastAsia="en-GB" w:bidi="en-GB"/>
              </w:rPr>
            </w:pPr>
            <w:r w:rsidRPr="0065190D">
              <w:rPr>
                <w:rFonts w:ascii="Verdana" w:eastAsia="Calibri" w:hAnsi="Verdana" w:cs="Arial"/>
                <w:sz w:val="22"/>
                <w:szCs w:val="22"/>
                <w:lang w:eastAsia="en-GB" w:bidi="en-GB"/>
              </w:rPr>
              <w:t>53578 Windhagen</w:t>
            </w:r>
          </w:p>
          <w:p w:rsidR="00E45143" w:rsidRPr="0002567C" w:rsidRDefault="00E45143" w:rsidP="00E45143">
            <w:pPr>
              <w:pStyle w:val="Text"/>
              <w:spacing w:line="276" w:lineRule="auto"/>
              <w:rPr>
                <w:lang w:eastAsia="zh-CN"/>
              </w:rPr>
            </w:pPr>
            <w:r w:rsidRPr="00A7752C">
              <w:t>Germany</w:t>
            </w:r>
          </w:p>
          <w:p w:rsidR="00E45143" w:rsidRPr="0065190D" w:rsidRDefault="00E45143" w:rsidP="00E45143">
            <w:pPr>
              <w:spacing w:line="276" w:lineRule="auto"/>
              <w:contextualSpacing/>
              <w:rPr>
                <w:rFonts w:ascii="Verdana" w:eastAsia="Calibri" w:hAnsi="Verdana" w:cs="Arial"/>
                <w:sz w:val="22"/>
                <w:szCs w:val="22"/>
                <w:lang w:eastAsia="zh-CN" w:bidi="en-GB"/>
              </w:rPr>
            </w:pPr>
          </w:p>
          <w:p w:rsidR="00E45143" w:rsidRPr="0065190D" w:rsidRDefault="00E45143" w:rsidP="00E45143">
            <w:pPr>
              <w:spacing w:line="276" w:lineRule="auto"/>
              <w:contextualSpacing/>
              <w:rPr>
                <w:rFonts w:ascii="Verdana" w:eastAsia="Calibri" w:hAnsi="Verdana" w:cs="Arial"/>
                <w:sz w:val="22"/>
                <w:szCs w:val="22"/>
                <w:lang w:eastAsia="zh-CN" w:bidi="en-GB"/>
              </w:rPr>
            </w:pPr>
            <w:r w:rsidRPr="0065190D">
              <w:rPr>
                <w:rFonts w:ascii="Verdana" w:hAnsi="Verdana" w:cs="Arial" w:hint="eastAsia"/>
                <w:sz w:val="22"/>
                <w:szCs w:val="22"/>
                <w:lang w:eastAsia="zh-CN" w:bidi="en-GB"/>
              </w:rPr>
              <w:t>电话：</w:t>
            </w:r>
            <w:r w:rsidRPr="0065190D">
              <w:rPr>
                <w:rFonts w:ascii="Verdana" w:eastAsia="Calibri" w:hAnsi="Verdana" w:cs="Arial"/>
                <w:sz w:val="22"/>
                <w:szCs w:val="22"/>
                <w:lang w:eastAsia="zh-CN" w:bidi="en-GB"/>
              </w:rPr>
              <w:t xml:space="preserve">+49 (0) 2645 131 – </w:t>
            </w:r>
            <w:r>
              <w:rPr>
                <w:rFonts w:ascii="Verdana" w:eastAsia="Calibri" w:hAnsi="Verdana" w:cs="Arial"/>
                <w:sz w:val="22"/>
                <w:szCs w:val="22"/>
                <w:lang w:eastAsia="zh-CN" w:bidi="en-GB"/>
              </w:rPr>
              <w:t>4510</w:t>
            </w:r>
          </w:p>
          <w:p w:rsidR="00E45143" w:rsidRPr="0084652B" w:rsidRDefault="00E45143" w:rsidP="00E45143">
            <w:pPr>
              <w:spacing w:line="276" w:lineRule="auto"/>
              <w:contextualSpacing/>
              <w:rPr>
                <w:rFonts w:ascii="Verdana" w:eastAsia="Calibri" w:hAnsi="Verdana" w:cs="Arial"/>
                <w:sz w:val="22"/>
                <w:szCs w:val="22"/>
                <w:lang w:eastAsia="zh-CN" w:bidi="en-GB"/>
              </w:rPr>
            </w:pPr>
            <w:r w:rsidRPr="0065190D">
              <w:rPr>
                <w:rFonts w:ascii="Verdana" w:hAnsi="Verdana" w:cs="Arial" w:hint="eastAsia"/>
                <w:sz w:val="22"/>
                <w:szCs w:val="22"/>
                <w:lang w:val="en-GB" w:eastAsia="zh-CN" w:bidi="en-GB"/>
              </w:rPr>
              <w:t>传真</w:t>
            </w:r>
            <w:r w:rsidRPr="0084652B">
              <w:rPr>
                <w:rFonts w:ascii="Verdana" w:hAnsi="Verdana" w:cs="Arial" w:hint="eastAsia"/>
                <w:sz w:val="22"/>
                <w:szCs w:val="22"/>
                <w:lang w:eastAsia="zh-CN" w:bidi="en-GB"/>
              </w:rPr>
              <w:t>：</w:t>
            </w:r>
            <w:r w:rsidRPr="0084652B">
              <w:rPr>
                <w:rFonts w:ascii="Verdana" w:eastAsia="Calibri" w:hAnsi="Verdana" w:cs="Arial"/>
                <w:sz w:val="22"/>
                <w:szCs w:val="22"/>
                <w:lang w:eastAsia="zh-CN" w:bidi="en-GB"/>
              </w:rPr>
              <w:t>+49 (0) 2645 131 – 499</w:t>
            </w:r>
          </w:p>
          <w:p w:rsidR="00E45143" w:rsidRPr="0084652B" w:rsidRDefault="00E45143" w:rsidP="00E45143">
            <w:pPr>
              <w:spacing w:line="276" w:lineRule="auto"/>
              <w:contextualSpacing/>
              <w:rPr>
                <w:rFonts w:ascii="Verdana" w:eastAsia="Calibri" w:hAnsi="Verdana" w:cs="Arial"/>
                <w:sz w:val="22"/>
                <w:szCs w:val="22"/>
                <w:lang w:eastAsia="zh-CN" w:bidi="en-GB"/>
              </w:rPr>
            </w:pPr>
            <w:r w:rsidRPr="0065190D">
              <w:rPr>
                <w:rFonts w:ascii="Verdana" w:hAnsi="Verdana" w:cs="Arial" w:hint="eastAsia"/>
                <w:sz w:val="22"/>
                <w:szCs w:val="22"/>
                <w:lang w:val="en-GB" w:eastAsia="zh-CN" w:bidi="en-GB"/>
              </w:rPr>
              <w:t>邮箱</w:t>
            </w:r>
            <w:r w:rsidRPr="0084652B">
              <w:rPr>
                <w:rFonts w:ascii="Verdana" w:hAnsi="Verdana" w:cs="Arial" w:hint="eastAsia"/>
                <w:sz w:val="22"/>
                <w:szCs w:val="22"/>
                <w:lang w:eastAsia="zh-CN" w:bidi="en-GB"/>
              </w:rPr>
              <w:t>：</w:t>
            </w:r>
            <w:r w:rsidRPr="0084652B">
              <w:rPr>
                <w:rFonts w:ascii="Verdana" w:eastAsia="Calibri" w:hAnsi="Verdana" w:cs="Arial"/>
                <w:sz w:val="22"/>
                <w:szCs w:val="22"/>
                <w:lang w:eastAsia="zh-CN" w:bidi="en-GB"/>
              </w:rPr>
              <w:t>presse@wirtgen.com</w:t>
            </w:r>
          </w:p>
          <w:p w:rsidR="00E45143" w:rsidRPr="00073817" w:rsidRDefault="00E45143" w:rsidP="00E45143">
            <w:pPr>
              <w:pStyle w:val="Text"/>
            </w:pPr>
            <w:r w:rsidRPr="00073817">
              <w:rPr>
                <w:rFonts w:ascii="Verdana" w:eastAsia="Calibri" w:hAnsi="Verdana" w:cs="Arial"/>
                <w:szCs w:val="22"/>
                <w:lang w:eastAsia="en-GB" w:bidi="en-GB"/>
              </w:rPr>
              <w:t>www.wirtgen.com</w:t>
            </w:r>
          </w:p>
        </w:tc>
        <w:tc>
          <w:tcPr>
            <w:tcW w:w="4741" w:type="dxa"/>
            <w:tcBorders>
              <w:left w:val="single" w:sz="48" w:space="0" w:color="FFFFFF" w:themeColor="background1"/>
            </w:tcBorders>
          </w:tcPr>
          <w:p w:rsidR="00E45143" w:rsidRDefault="00E45143" w:rsidP="00E45143">
            <w:pPr>
              <w:pStyle w:val="Text"/>
              <w:rPr>
                <w:rFonts w:ascii="SimSun" w:hAnsi="SimSun"/>
                <w:b/>
                <w:bCs/>
                <w:lang w:eastAsia="zh-CN"/>
              </w:rPr>
            </w:pPr>
          </w:p>
          <w:p w:rsidR="00E45143" w:rsidRDefault="00E45143" w:rsidP="00E45143">
            <w:pPr>
              <w:pStyle w:val="Text"/>
              <w:rPr>
                <w:rFonts w:ascii="SimSun" w:hAnsi="SimSun"/>
                <w:b/>
                <w:bCs/>
                <w:lang w:eastAsia="zh-CN"/>
              </w:rPr>
            </w:pPr>
          </w:p>
          <w:p w:rsidR="00E45143" w:rsidRDefault="00E45143" w:rsidP="00E45143">
            <w:pPr>
              <w:pStyle w:val="Text"/>
              <w:rPr>
                <w:rFonts w:ascii="SimSun" w:hAnsi="SimSun"/>
                <w:b/>
                <w:bCs/>
                <w:lang w:eastAsia="zh-CN"/>
              </w:rPr>
            </w:pPr>
          </w:p>
          <w:p w:rsidR="00E45143" w:rsidRPr="00601BA2" w:rsidRDefault="00E45143" w:rsidP="00E45143">
            <w:pPr>
              <w:pStyle w:val="Text"/>
              <w:rPr>
                <w:b/>
                <w:bCs/>
                <w:lang w:eastAsia="zh-CN"/>
              </w:rPr>
            </w:pPr>
            <w:r>
              <w:rPr>
                <w:rFonts w:ascii="SimSun" w:hAnsi="SimSun" w:hint="eastAsia"/>
                <w:b/>
                <w:bCs/>
                <w:lang w:eastAsia="zh-CN"/>
              </w:rPr>
              <w:t>维特根</w:t>
            </w:r>
            <w:r w:rsidRPr="00601BA2">
              <w:rPr>
                <w:rFonts w:ascii="SimSun" w:hAnsi="SimSun" w:hint="eastAsia"/>
                <w:b/>
                <w:bCs/>
                <w:lang w:eastAsia="zh-CN"/>
              </w:rPr>
              <w:t>（</w:t>
            </w:r>
            <w:r>
              <w:rPr>
                <w:rFonts w:ascii="SimSun" w:hAnsi="SimSun" w:hint="eastAsia"/>
                <w:b/>
                <w:bCs/>
                <w:lang w:eastAsia="zh-CN"/>
              </w:rPr>
              <w:t>中国</w:t>
            </w:r>
            <w:r w:rsidRPr="00601BA2">
              <w:rPr>
                <w:rFonts w:ascii="SimSun" w:hAnsi="SimSun" w:hint="eastAsia"/>
                <w:b/>
                <w:bCs/>
                <w:lang w:eastAsia="zh-CN"/>
              </w:rPr>
              <w:t>）</w:t>
            </w:r>
            <w:r>
              <w:rPr>
                <w:rFonts w:ascii="SimSun" w:hAnsi="SimSun" w:hint="eastAsia"/>
                <w:b/>
                <w:bCs/>
                <w:lang w:eastAsia="zh-CN"/>
              </w:rPr>
              <w:t>机械有限公司</w:t>
            </w:r>
          </w:p>
          <w:p w:rsidR="00E45143" w:rsidRPr="00601BA2" w:rsidRDefault="00E45143" w:rsidP="00E45143">
            <w:pPr>
              <w:pStyle w:val="Text"/>
              <w:rPr>
                <w:lang w:eastAsia="zh-CN"/>
              </w:rPr>
            </w:pPr>
            <w:r>
              <w:rPr>
                <w:rFonts w:ascii="SimSun" w:hAnsi="SimSun" w:hint="eastAsia"/>
                <w:lang w:eastAsia="zh-CN"/>
              </w:rPr>
              <w:t>中国河北省廊坊经济技术开发区</w:t>
            </w:r>
          </w:p>
          <w:p w:rsidR="00E45143" w:rsidRPr="00601BA2" w:rsidRDefault="00E45143" w:rsidP="00E45143">
            <w:pPr>
              <w:pStyle w:val="Text"/>
              <w:rPr>
                <w:lang w:eastAsia="zh-CN"/>
              </w:rPr>
            </w:pPr>
            <w:r>
              <w:rPr>
                <w:rFonts w:ascii="SimSun" w:hAnsi="SimSun" w:hint="eastAsia"/>
                <w:lang w:eastAsia="zh-CN"/>
              </w:rPr>
              <w:t>创业路</w:t>
            </w:r>
            <w:r w:rsidRPr="00601BA2">
              <w:rPr>
                <w:lang w:eastAsia="zh-CN"/>
              </w:rPr>
              <w:t>395</w:t>
            </w:r>
            <w:r>
              <w:rPr>
                <w:rFonts w:ascii="SimSun" w:hAnsi="SimSun" w:hint="eastAsia"/>
                <w:lang w:eastAsia="zh-CN"/>
              </w:rPr>
              <w:t>号</w:t>
            </w:r>
          </w:p>
          <w:p w:rsidR="00E45143" w:rsidRPr="00601BA2" w:rsidRDefault="00E45143" w:rsidP="00E45143">
            <w:pPr>
              <w:pStyle w:val="Text"/>
              <w:rPr>
                <w:lang w:eastAsia="zh-CN"/>
              </w:rPr>
            </w:pPr>
            <w:r>
              <w:rPr>
                <w:rFonts w:ascii="SimSun" w:hAnsi="SimSun" w:hint="eastAsia"/>
                <w:lang w:eastAsia="zh-CN"/>
              </w:rPr>
              <w:t>邮编</w:t>
            </w:r>
            <w:r w:rsidRPr="00601BA2">
              <w:rPr>
                <w:rFonts w:ascii="SimSun" w:hAnsi="SimSun" w:hint="eastAsia"/>
                <w:lang w:eastAsia="zh-CN"/>
              </w:rPr>
              <w:t>：</w:t>
            </w:r>
            <w:r w:rsidRPr="00601BA2">
              <w:rPr>
                <w:lang w:eastAsia="zh-CN"/>
              </w:rPr>
              <w:t>065001</w:t>
            </w:r>
          </w:p>
          <w:p w:rsidR="00E45143" w:rsidRDefault="00E45143" w:rsidP="00E45143">
            <w:pPr>
              <w:pStyle w:val="Text"/>
              <w:rPr>
                <w:lang w:val="it-IT" w:eastAsia="zh-CN"/>
              </w:rPr>
            </w:pPr>
            <w:r>
              <w:rPr>
                <w:lang w:val="it-IT" w:eastAsia="zh-CN"/>
              </w:rPr>
              <w:t>Tim Xie</w:t>
            </w:r>
          </w:p>
          <w:p w:rsidR="00E45143" w:rsidRDefault="00E45143" w:rsidP="00E45143">
            <w:pPr>
              <w:pStyle w:val="Text"/>
              <w:rPr>
                <w:lang w:val="it-IT" w:eastAsia="zh-CN"/>
              </w:rPr>
            </w:pPr>
            <w:r>
              <w:rPr>
                <w:rFonts w:ascii="SimSun" w:hAnsi="SimSun" w:hint="eastAsia"/>
                <w:lang w:eastAsia="zh-CN"/>
              </w:rPr>
              <w:t>座机</w:t>
            </w:r>
            <w:r>
              <w:rPr>
                <w:lang w:val="it-IT" w:eastAsia="zh-CN"/>
              </w:rPr>
              <w:t>: +86 (316) 2250210</w:t>
            </w:r>
          </w:p>
          <w:p w:rsidR="00E45143" w:rsidRDefault="00E45143" w:rsidP="00E45143">
            <w:pPr>
              <w:pStyle w:val="Text"/>
              <w:rPr>
                <w:lang w:val="it-IT" w:eastAsia="zh-CN"/>
              </w:rPr>
            </w:pPr>
            <w:r>
              <w:rPr>
                <w:rFonts w:ascii="SimSun" w:hAnsi="SimSun" w:hint="eastAsia"/>
                <w:lang w:eastAsia="zh-CN"/>
              </w:rPr>
              <w:t>手机</w:t>
            </w:r>
            <w:r>
              <w:rPr>
                <w:lang w:val="it-IT" w:eastAsia="zh-CN"/>
              </w:rPr>
              <w:t>: +86 18832690070</w:t>
            </w:r>
          </w:p>
          <w:p w:rsidR="00E45143" w:rsidRDefault="00FA5E33" w:rsidP="00E45143">
            <w:pPr>
              <w:pStyle w:val="Text"/>
              <w:rPr>
                <w:lang w:val="it-IT" w:eastAsia="zh-CN"/>
              </w:rPr>
            </w:pPr>
            <w:hyperlink r:id="rId13" w:history="1">
              <w:r w:rsidR="00E45143">
                <w:rPr>
                  <w:rStyle w:val="Hyperlink"/>
                  <w:lang w:val="it-IT" w:eastAsia="zh-CN"/>
                </w:rPr>
                <w:t>Tim.Xie@wirtgen-group.com</w:t>
              </w:r>
            </w:hyperlink>
          </w:p>
          <w:p w:rsidR="00E45143" w:rsidRDefault="00E45143" w:rsidP="00E45143">
            <w:pPr>
              <w:pStyle w:val="Text"/>
              <w:rPr>
                <w:lang w:val="it-IT" w:eastAsia="zh-CN"/>
              </w:rPr>
            </w:pPr>
          </w:p>
          <w:p w:rsidR="00E45143" w:rsidRDefault="00E45143" w:rsidP="00E45143">
            <w:pPr>
              <w:pStyle w:val="Text"/>
              <w:rPr>
                <w:lang w:val="it-IT" w:eastAsia="zh-CN"/>
              </w:rPr>
            </w:pPr>
            <w:r>
              <w:rPr>
                <w:lang w:val="it-IT" w:eastAsia="zh-CN"/>
              </w:rPr>
              <w:t>Jenny Li</w:t>
            </w:r>
          </w:p>
          <w:p w:rsidR="00E45143" w:rsidRDefault="00E45143" w:rsidP="00E45143">
            <w:pPr>
              <w:pStyle w:val="Text"/>
              <w:rPr>
                <w:lang w:val="it-IT"/>
              </w:rPr>
            </w:pPr>
            <w:r>
              <w:rPr>
                <w:rFonts w:ascii="SimSun" w:hAnsi="SimSun" w:hint="eastAsia"/>
                <w:lang w:eastAsia="zh-CN"/>
              </w:rPr>
              <w:t>座机</w:t>
            </w:r>
            <w:r>
              <w:rPr>
                <w:lang w:val="it-IT"/>
              </w:rPr>
              <w:t>:</w:t>
            </w:r>
            <w:r>
              <w:rPr>
                <w:rFonts w:hint="eastAsia"/>
                <w:lang w:val="it-IT" w:eastAsia="zh-CN"/>
              </w:rPr>
              <w:t xml:space="preserve"> </w:t>
            </w:r>
            <w:r>
              <w:rPr>
                <w:lang w:val="it-IT"/>
              </w:rPr>
              <w:t>+86 (316) 2250211</w:t>
            </w:r>
          </w:p>
          <w:p w:rsidR="00E45143" w:rsidRDefault="00E45143" w:rsidP="00E45143">
            <w:pPr>
              <w:pStyle w:val="Text"/>
              <w:rPr>
                <w:lang w:val="it-IT"/>
              </w:rPr>
            </w:pPr>
            <w:r>
              <w:rPr>
                <w:rFonts w:ascii="SimSun" w:hAnsi="SimSun" w:hint="eastAsia"/>
                <w:lang w:eastAsia="zh-CN"/>
              </w:rPr>
              <w:t>手机</w:t>
            </w:r>
            <w:r>
              <w:rPr>
                <w:lang w:val="it-IT"/>
              </w:rPr>
              <w:t>: +86 13910012820</w:t>
            </w:r>
          </w:p>
          <w:p w:rsidR="00E45143" w:rsidRDefault="00FA5E33" w:rsidP="00E45143">
            <w:pPr>
              <w:pStyle w:val="Text"/>
              <w:rPr>
                <w:lang w:val="it-IT"/>
              </w:rPr>
            </w:pPr>
            <w:hyperlink r:id="rId14" w:history="1">
              <w:r w:rsidR="00E45143">
                <w:rPr>
                  <w:rStyle w:val="Hyperlink"/>
                  <w:lang w:val="it-IT"/>
                </w:rPr>
                <w:t>Jenny.Li@wirtgen-group.com</w:t>
              </w:r>
            </w:hyperlink>
          </w:p>
          <w:p w:rsidR="00E45143" w:rsidRDefault="00E45143" w:rsidP="00E45143">
            <w:pPr>
              <w:pStyle w:val="Text"/>
              <w:rPr>
                <w:lang w:val="it-IT"/>
              </w:rPr>
            </w:pPr>
          </w:p>
          <w:p w:rsidR="00E45143" w:rsidRDefault="00FA5E33" w:rsidP="00E45143">
            <w:pPr>
              <w:rPr>
                <w:color w:val="1F497D"/>
                <w:sz w:val="20"/>
                <w:lang w:eastAsia="zh-CN"/>
              </w:rPr>
            </w:pPr>
            <w:hyperlink r:id="rId15" w:history="1">
              <w:r w:rsidR="00E45143">
                <w:rPr>
                  <w:rStyle w:val="Hyperlink"/>
                  <w:sz w:val="20"/>
                  <w:lang w:eastAsia="zh-CN"/>
                </w:rPr>
                <w:t>www.wirtgen-group.com/china</w:t>
              </w:r>
            </w:hyperlink>
          </w:p>
          <w:p w:rsidR="00E45143" w:rsidRPr="00073817" w:rsidRDefault="00E45143" w:rsidP="00E45143">
            <w:pPr>
              <w:pStyle w:val="Text"/>
            </w:pPr>
          </w:p>
        </w:tc>
      </w:tr>
      <w:tr w:rsidR="00E45143" w:rsidTr="00E45143">
        <w:tc>
          <w:tcPr>
            <w:tcW w:w="4783" w:type="dxa"/>
            <w:tcBorders>
              <w:right w:val="single" w:sz="48" w:space="0" w:color="FFFFFF" w:themeColor="background1"/>
            </w:tcBorders>
          </w:tcPr>
          <w:p w:rsidR="00E45143" w:rsidRPr="00D166AC" w:rsidRDefault="00E45143" w:rsidP="00E45143">
            <w:pPr>
              <w:pStyle w:val="Text"/>
            </w:pPr>
          </w:p>
        </w:tc>
        <w:tc>
          <w:tcPr>
            <w:tcW w:w="4741" w:type="dxa"/>
            <w:tcBorders>
              <w:left w:val="single" w:sz="48" w:space="0" w:color="FFFFFF" w:themeColor="background1"/>
            </w:tcBorders>
          </w:tcPr>
          <w:p w:rsidR="00E45143" w:rsidRPr="0034191A" w:rsidRDefault="00E45143" w:rsidP="00E45143">
            <w:pPr>
              <w:pStyle w:val="Text"/>
            </w:pPr>
          </w:p>
        </w:tc>
      </w:tr>
      <w:tr w:rsidR="00E45143" w:rsidRPr="00D22B8C" w:rsidTr="00E45143">
        <w:tc>
          <w:tcPr>
            <w:tcW w:w="4783" w:type="dxa"/>
            <w:tcBorders>
              <w:right w:val="single" w:sz="48" w:space="0" w:color="FFFFFF" w:themeColor="background1"/>
            </w:tcBorders>
          </w:tcPr>
          <w:p w:rsidR="00E45143" w:rsidRPr="00D22B8C" w:rsidRDefault="00E45143" w:rsidP="00E45143">
            <w:pPr>
              <w:pStyle w:val="Text"/>
              <w:spacing w:line="276" w:lineRule="auto"/>
              <w:rPr>
                <w:lang w:val="en-US" w:eastAsia="zh-CN"/>
              </w:rPr>
            </w:pPr>
          </w:p>
        </w:tc>
        <w:tc>
          <w:tcPr>
            <w:tcW w:w="4741" w:type="dxa"/>
            <w:tcBorders>
              <w:left w:val="single" w:sz="48" w:space="0" w:color="FFFFFF" w:themeColor="background1"/>
            </w:tcBorders>
          </w:tcPr>
          <w:p w:rsidR="00E45143" w:rsidRPr="00D22B8C" w:rsidRDefault="00E45143" w:rsidP="00E45143">
            <w:pPr>
              <w:pStyle w:val="Text"/>
              <w:spacing w:line="276" w:lineRule="auto"/>
              <w:rPr>
                <w:lang w:val="en-US" w:eastAsia="zh-CN"/>
              </w:rPr>
            </w:pPr>
          </w:p>
        </w:tc>
      </w:tr>
    </w:tbl>
    <w:p w:rsidR="00244981" w:rsidRPr="00D22B8C" w:rsidRDefault="00244981" w:rsidP="00D22B8C">
      <w:pPr>
        <w:pStyle w:val="Text"/>
        <w:spacing w:line="276" w:lineRule="auto"/>
        <w:rPr>
          <w:lang w:val="en-US" w:eastAsia="zh-CN"/>
        </w:rPr>
      </w:pPr>
    </w:p>
    <w:p w:rsidR="00C03396" w:rsidRPr="00D22B8C" w:rsidRDefault="00C03396" w:rsidP="00D22B8C">
      <w:pPr>
        <w:pStyle w:val="Text"/>
        <w:spacing w:line="276" w:lineRule="auto"/>
        <w:rPr>
          <w:lang w:val="en-US" w:eastAsia="zh-CN"/>
        </w:rPr>
      </w:pPr>
    </w:p>
    <w:p w:rsidR="00D166AC" w:rsidRPr="00D22B8C" w:rsidRDefault="00D166AC" w:rsidP="00D22B8C">
      <w:pPr>
        <w:pStyle w:val="Text"/>
        <w:spacing w:line="276" w:lineRule="auto"/>
        <w:rPr>
          <w:lang w:val="en-US" w:eastAsia="zh-CN"/>
        </w:rPr>
      </w:pPr>
    </w:p>
    <w:p w:rsidR="00341484" w:rsidRPr="00D22B8C" w:rsidRDefault="00341484" w:rsidP="00D22B8C">
      <w:pPr>
        <w:pStyle w:val="Text"/>
        <w:spacing w:line="276" w:lineRule="auto"/>
        <w:rPr>
          <w:lang w:val="en-US" w:eastAsia="zh-CN"/>
        </w:rPr>
      </w:pPr>
      <w:bookmarkStart w:id="0" w:name="_GoBack"/>
      <w:bookmarkEnd w:id="0"/>
    </w:p>
    <w:sectPr w:rsidR="00341484" w:rsidRPr="00D22B8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B1B" w:rsidRDefault="00352B1B" w:rsidP="00E55534">
      <w:r>
        <w:separator/>
      </w:r>
    </w:p>
  </w:endnote>
  <w:endnote w:type="continuationSeparator" w:id="0">
    <w:p w:rsidR="00352B1B" w:rsidRDefault="00352B1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20B0803020202020204"/>
    <w:charset w:val="00"/>
    <w:family w:val="swiss"/>
    <w:notTrueType/>
    <w:pitch w:val="default"/>
    <w:sig w:usb0="00000003" w:usb1="00000000" w:usb2="00000000" w:usb3="00000000" w:csb0="00000001" w:csb1="00000000"/>
  </w:font>
  <w:font w:name="AvenirNextLTPro-Regular">
    <w:panose1 w:val="020B0503020202020204"/>
    <w:charset w:val="EE"/>
    <w:family w:val="swiss"/>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A5E33">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57683996" wp14:editId="547608B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2382C4FF" wp14:editId="6ACC2C7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B1B" w:rsidRDefault="00352B1B" w:rsidP="00E55534">
      <w:r>
        <w:separator/>
      </w:r>
    </w:p>
  </w:footnote>
  <w:footnote w:type="continuationSeparator" w:id="0">
    <w:p w:rsidR="00352B1B" w:rsidRDefault="00352B1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201C2A25" wp14:editId="7389984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00A460B3" wp14:editId="3D1E5246">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4F471774" wp14:editId="755BA22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F39D496" wp14:editId="789D527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467250A3" wp14:editId="2A8C652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6710ED71" wp14:editId="0F72005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2567C"/>
    <w:rsid w:val="00042106"/>
    <w:rsid w:val="0005285B"/>
    <w:rsid w:val="000529C6"/>
    <w:rsid w:val="00066D09"/>
    <w:rsid w:val="0009665C"/>
    <w:rsid w:val="000E2697"/>
    <w:rsid w:val="00103205"/>
    <w:rsid w:val="0012026F"/>
    <w:rsid w:val="00132055"/>
    <w:rsid w:val="00135608"/>
    <w:rsid w:val="0014683F"/>
    <w:rsid w:val="001A3140"/>
    <w:rsid w:val="001B16BB"/>
    <w:rsid w:val="001B46B4"/>
    <w:rsid w:val="001C2B04"/>
    <w:rsid w:val="001D4441"/>
    <w:rsid w:val="001E5FC4"/>
    <w:rsid w:val="001F2650"/>
    <w:rsid w:val="00202EE1"/>
    <w:rsid w:val="00244981"/>
    <w:rsid w:val="00253A2E"/>
    <w:rsid w:val="002844EF"/>
    <w:rsid w:val="00295639"/>
    <w:rsid w:val="0029634D"/>
    <w:rsid w:val="002E765F"/>
    <w:rsid w:val="002F108B"/>
    <w:rsid w:val="00341484"/>
    <w:rsid w:val="0034191A"/>
    <w:rsid w:val="00343CC7"/>
    <w:rsid w:val="00352B1B"/>
    <w:rsid w:val="00384A08"/>
    <w:rsid w:val="003A753A"/>
    <w:rsid w:val="003E1CB6"/>
    <w:rsid w:val="003E3CF6"/>
    <w:rsid w:val="003E759F"/>
    <w:rsid w:val="003F05D2"/>
    <w:rsid w:val="00403373"/>
    <w:rsid w:val="00406C81"/>
    <w:rsid w:val="00412545"/>
    <w:rsid w:val="00430BB0"/>
    <w:rsid w:val="00463D7D"/>
    <w:rsid w:val="00476F4D"/>
    <w:rsid w:val="004D2857"/>
    <w:rsid w:val="004D55A5"/>
    <w:rsid w:val="00506409"/>
    <w:rsid w:val="00530E32"/>
    <w:rsid w:val="005711A3"/>
    <w:rsid w:val="00573B2B"/>
    <w:rsid w:val="005A4F04"/>
    <w:rsid w:val="005B3697"/>
    <w:rsid w:val="005B5793"/>
    <w:rsid w:val="005F02A6"/>
    <w:rsid w:val="006330A2"/>
    <w:rsid w:val="00642EB6"/>
    <w:rsid w:val="006B73C9"/>
    <w:rsid w:val="006F7602"/>
    <w:rsid w:val="006F7B38"/>
    <w:rsid w:val="00722A17"/>
    <w:rsid w:val="00757B83"/>
    <w:rsid w:val="007658CA"/>
    <w:rsid w:val="00785CB4"/>
    <w:rsid w:val="00791A69"/>
    <w:rsid w:val="00794830"/>
    <w:rsid w:val="00797CAA"/>
    <w:rsid w:val="007C2658"/>
    <w:rsid w:val="007E20D0"/>
    <w:rsid w:val="00820315"/>
    <w:rsid w:val="00843B45"/>
    <w:rsid w:val="00847049"/>
    <w:rsid w:val="00863129"/>
    <w:rsid w:val="0087207A"/>
    <w:rsid w:val="008C2DB2"/>
    <w:rsid w:val="008D4AE7"/>
    <w:rsid w:val="008D770E"/>
    <w:rsid w:val="0090337E"/>
    <w:rsid w:val="00936908"/>
    <w:rsid w:val="009A7E90"/>
    <w:rsid w:val="009C2378"/>
    <w:rsid w:val="009D016F"/>
    <w:rsid w:val="009E251D"/>
    <w:rsid w:val="00A04056"/>
    <w:rsid w:val="00A171F4"/>
    <w:rsid w:val="00A24EFC"/>
    <w:rsid w:val="00A57EA9"/>
    <w:rsid w:val="00A7752C"/>
    <w:rsid w:val="00A80677"/>
    <w:rsid w:val="00A977CE"/>
    <w:rsid w:val="00AD131F"/>
    <w:rsid w:val="00AF3B3A"/>
    <w:rsid w:val="00AF6569"/>
    <w:rsid w:val="00B06265"/>
    <w:rsid w:val="00B5695F"/>
    <w:rsid w:val="00B90F78"/>
    <w:rsid w:val="00BC1F6F"/>
    <w:rsid w:val="00BD1058"/>
    <w:rsid w:val="00BF56B2"/>
    <w:rsid w:val="00C03396"/>
    <w:rsid w:val="00C1451A"/>
    <w:rsid w:val="00C457C3"/>
    <w:rsid w:val="00C644CA"/>
    <w:rsid w:val="00C73005"/>
    <w:rsid w:val="00CA51B5"/>
    <w:rsid w:val="00CF36C9"/>
    <w:rsid w:val="00CF48D0"/>
    <w:rsid w:val="00D166AC"/>
    <w:rsid w:val="00D22B8C"/>
    <w:rsid w:val="00D24067"/>
    <w:rsid w:val="00D35669"/>
    <w:rsid w:val="00D774C3"/>
    <w:rsid w:val="00E14608"/>
    <w:rsid w:val="00E21E67"/>
    <w:rsid w:val="00E226E3"/>
    <w:rsid w:val="00E30EBF"/>
    <w:rsid w:val="00E45143"/>
    <w:rsid w:val="00E52D70"/>
    <w:rsid w:val="00E55534"/>
    <w:rsid w:val="00E914D1"/>
    <w:rsid w:val="00F20920"/>
    <w:rsid w:val="00F56318"/>
    <w:rsid w:val="00F82525"/>
    <w:rsid w:val="00F97FEA"/>
    <w:rsid w:val="00FA5E33"/>
    <w:rsid w:val="00FF481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m.Xie@wirtgen-group.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www.wirtgen-group.com/china" TargetMode="External"/><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mailto:Jenny.Li@wirtgen-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344A3-BB95-4A3A-8614-934DD53FC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2206</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2</cp:revision>
  <dcterms:created xsi:type="dcterms:W3CDTF">2018-11-06T06:23:00Z</dcterms:created>
  <dcterms:modified xsi:type="dcterms:W3CDTF">2018-11-06T06:23:00Z</dcterms:modified>
</cp:coreProperties>
</file>